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黑体" w:hAnsi="黑体" w:eastAsia="黑体" w:cs="黑体"/>
          <w:b/>
          <w:bCs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pacing w:val="-4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-4"/>
          <w:kern w:val="0"/>
          <w:sz w:val="36"/>
          <w:szCs w:val="36"/>
          <w:lang w:val="en-US" w:eastAsia="zh-CN"/>
        </w:rPr>
        <w:t>参会回执表</w:t>
      </w:r>
    </w:p>
    <w:bookmarkEnd w:id="0"/>
    <w:tbl>
      <w:tblPr>
        <w:tblStyle w:val="3"/>
        <w:tblW w:w="4997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71"/>
        <w:gridCol w:w="2323"/>
        <w:gridCol w:w="1641"/>
        <w:gridCol w:w="1434"/>
        <w:gridCol w:w="2318"/>
      </w:tblGrid>
      <w:tr>
        <w:trPr>
          <w:trHeight w:val="634" w:hRule="exact"/>
          <w:jc w:val="center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4245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rPr>
          <w:trHeight w:val="600" w:hRule="exact"/>
          <w:jc w:val="center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地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址</w:t>
            </w:r>
          </w:p>
        </w:tc>
        <w:tc>
          <w:tcPr>
            <w:tcW w:w="21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邮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编</w:t>
            </w:r>
          </w:p>
        </w:tc>
        <w:tc>
          <w:tcPr>
            <w:tcW w:w="127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rPr>
          <w:trHeight w:val="2518" w:hRule="exact"/>
          <w:jc w:val="center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参加项目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（单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选）</w:t>
            </w:r>
          </w:p>
        </w:tc>
        <w:tc>
          <w:tcPr>
            <w:tcW w:w="4245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《污染农用地低累积作物与修复植物轮作技术指南》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《锑矿区污染土壤梯度阻隔拦截技术指南》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《铬污染土壤原位强化微生物修复技术指南》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《铬污染地块原位还原稳定化修复技术指南》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《重金属污染土壤生态风险评估技术指南》</w:t>
            </w:r>
          </w:p>
        </w:tc>
      </w:tr>
      <w:tr>
        <w:trPr>
          <w:trHeight w:val="586" w:hRule="exact"/>
          <w:jc w:val="center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代表姓名</w:t>
            </w:r>
          </w:p>
        </w:tc>
        <w:tc>
          <w:tcPr>
            <w:tcW w:w="1278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部门/职务</w:t>
            </w: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电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话</w:t>
            </w:r>
          </w:p>
        </w:tc>
        <w:tc>
          <w:tcPr>
            <w:tcW w:w="206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电子邮箱</w:t>
            </w:r>
          </w:p>
        </w:tc>
      </w:tr>
      <w:tr>
        <w:trPr>
          <w:trHeight w:val="600" w:hRule="exact"/>
          <w:jc w:val="center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8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6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rPr>
          <w:trHeight w:val="605" w:hRule="exact"/>
          <w:jc w:val="center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rPr>
          <w:trHeight w:val="595" w:hRule="exact"/>
          <w:jc w:val="center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rPr>
          <w:trHeight w:val="595" w:hRule="exact"/>
          <w:jc w:val="center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rPr>
          <w:trHeight w:val="595" w:hRule="exact"/>
          <w:jc w:val="center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请将此表发送至acef_chs@163.com</w:t>
      </w:r>
    </w:p>
    <w:p>
      <w:pPr>
        <w:spacing w:line="480" w:lineRule="auto"/>
        <w:rPr>
          <w:rFonts w:ascii="仿宋_GB2312" w:hAnsi="仿宋_GB2312" w:eastAsia="仿宋_GB2312" w:cs="仿宋_GB2312"/>
          <w:kern w:val="0"/>
          <w:sz w:val="26"/>
          <w:szCs w:val="26"/>
        </w:rPr>
      </w:pPr>
    </w:p>
    <w:p/>
    <w:sectPr>
      <w:pgSz w:w="11906" w:h="16838"/>
      <w:pgMar w:top="1440" w:right="1417" w:bottom="1440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FBA2D"/>
    <w:rsid w:val="7DFFB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Table caption|1"/>
    <w:basedOn w:val="1"/>
    <w:qFormat/>
    <w:uiPriority w:val="0"/>
    <w:pPr>
      <w:spacing w:line="319" w:lineRule="exact"/>
    </w:pPr>
    <w:rPr>
      <w:rFonts w:ascii="宋体" w:hAnsi="宋体" w:eastAsia="宋体" w:cs="宋体"/>
      <w:lang w:val="zh-TW" w:eastAsia="zh-TW" w:bidi="zh-TW"/>
    </w:rPr>
  </w:style>
  <w:style w:type="paragraph" w:customStyle="1" w:styleId="6">
    <w:name w:val="Other|1"/>
    <w:basedOn w:val="1"/>
    <w:qFormat/>
    <w:uiPriority w:val="0"/>
    <w:rPr>
      <w:rFonts w:ascii="宋体" w:hAnsi="宋体" w:cs="宋体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2023-01-05T12:08:00Z</dcterms:created>
  <dc:creator>WPS_1498445711</dc:creator>
  <cp:lastModifiedBy>WPS_1498445711</cp:lastModifiedBy>
  <dcterms:modified xsi:type="dcterms:W3CDTF">2023-01-05T12:09:16Z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20A71DA4D11DF3DC444DB6637838F669</vt:lpwstr>
  </property>
</Properties>
</file>