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8E6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黑体" w:cs="Times New Roman"/>
          <w:sz w:val="48"/>
          <w:szCs w:val="48"/>
          <w:highlight w:val="none"/>
        </w:rPr>
      </w:pPr>
    </w:p>
    <w:p w14:paraId="61CA269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黑体" w:cs="Times New Roman"/>
          <w:sz w:val="48"/>
          <w:szCs w:val="48"/>
          <w:highlight w:val="none"/>
        </w:rPr>
      </w:pPr>
    </w:p>
    <w:p w14:paraId="100EFE8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黑体" w:cs="Times New Roman"/>
          <w:sz w:val="48"/>
          <w:szCs w:val="48"/>
          <w:highlight w:val="none"/>
        </w:rPr>
      </w:pPr>
    </w:p>
    <w:p w14:paraId="452CB91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sz w:val="48"/>
          <w:szCs w:val="48"/>
          <w:highlight w:val="none"/>
        </w:rPr>
      </w:pPr>
    </w:p>
    <w:p w14:paraId="432DCB4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sz w:val="48"/>
          <w:szCs w:val="48"/>
          <w:highlight w:val="none"/>
        </w:rPr>
      </w:pPr>
      <w:r>
        <w:rPr>
          <w:rFonts w:hint="default" w:ascii="Times New Roman" w:hAnsi="Times New Roman" w:eastAsia="黑体" w:cs="Times New Roman"/>
          <w:sz w:val="48"/>
          <w:szCs w:val="48"/>
          <w:highlight w:val="none"/>
        </w:rPr>
        <w:t>《固定源排放温室气体（</w:t>
      </w:r>
      <w:r>
        <w:rPr>
          <w:rFonts w:hint="default" w:ascii="Times New Roman" w:hAnsi="Times New Roman" w:eastAsia="黑体" w:cs="Times New Roman"/>
          <w:b/>
          <w:bCs/>
          <w:sz w:val="48"/>
          <w:szCs w:val="48"/>
          <w:highlight w:val="none"/>
        </w:rPr>
        <w:t>CO</w:t>
      </w:r>
      <w:r>
        <w:rPr>
          <w:rFonts w:hint="default" w:ascii="Times New Roman" w:hAnsi="Times New Roman" w:eastAsia="黑体" w:cs="Times New Roman"/>
          <w:b/>
          <w:bCs/>
          <w:sz w:val="48"/>
          <w:szCs w:val="48"/>
          <w:highlight w:val="none"/>
          <w:vertAlign w:val="subscript"/>
        </w:rPr>
        <w:t>2</w:t>
      </w:r>
      <w:r>
        <w:rPr>
          <w:rFonts w:hint="default" w:ascii="Times New Roman" w:hAnsi="Times New Roman" w:eastAsia="黑体" w:cs="Times New Roman"/>
          <w:sz w:val="48"/>
          <w:szCs w:val="48"/>
          <w:highlight w:val="none"/>
        </w:rPr>
        <w:t>）自动监测系统技术规范 火电行业》</w:t>
      </w:r>
    </w:p>
    <w:p w14:paraId="3242691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sz w:val="48"/>
          <w:szCs w:val="48"/>
          <w:highlight w:val="none"/>
        </w:rPr>
      </w:pPr>
      <w:r>
        <w:rPr>
          <w:rFonts w:hint="default" w:ascii="Times New Roman" w:hAnsi="Times New Roman" w:eastAsia="黑体" w:cs="Times New Roman"/>
          <w:sz w:val="48"/>
          <w:szCs w:val="48"/>
          <w:highlight w:val="none"/>
          <w:lang w:eastAsia="zh-CN"/>
        </w:rPr>
        <w:t>（</w:t>
      </w:r>
      <w:r>
        <w:rPr>
          <w:rFonts w:hint="default" w:ascii="Times New Roman" w:hAnsi="Times New Roman" w:eastAsia="黑体" w:cs="Times New Roman"/>
          <w:sz w:val="48"/>
          <w:szCs w:val="48"/>
          <w:highlight w:val="none"/>
          <w:lang w:val="en-US" w:eastAsia="zh-CN"/>
        </w:rPr>
        <w:t>征求意见稿</w:t>
      </w:r>
      <w:r>
        <w:rPr>
          <w:rFonts w:hint="default" w:ascii="Times New Roman" w:hAnsi="Times New Roman" w:eastAsia="黑体" w:cs="Times New Roman"/>
          <w:sz w:val="48"/>
          <w:szCs w:val="48"/>
          <w:highlight w:val="none"/>
          <w:lang w:eastAsia="zh-CN"/>
        </w:rPr>
        <w:t>）</w:t>
      </w:r>
    </w:p>
    <w:p w14:paraId="1E4189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sz w:val="48"/>
          <w:szCs w:val="48"/>
          <w:highlight w:val="none"/>
        </w:rPr>
      </w:pPr>
      <w:r>
        <w:rPr>
          <w:rFonts w:hint="default" w:ascii="Times New Roman" w:hAnsi="Times New Roman" w:eastAsia="黑体" w:cs="Times New Roman"/>
          <w:sz w:val="48"/>
          <w:szCs w:val="48"/>
          <w:highlight w:val="none"/>
        </w:rPr>
        <w:t>编制说明</w:t>
      </w:r>
    </w:p>
    <w:p w14:paraId="63C4A88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p>
    <w:p w14:paraId="2B64823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p>
    <w:p w14:paraId="20562E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p>
    <w:p w14:paraId="660FA992">
      <w:pPr>
        <w:jc w:val="center"/>
        <w:rPr>
          <w:rFonts w:hint="default" w:ascii="Times New Roman" w:hAnsi="Times New Roman" w:eastAsia="黑体" w:cs="Times New Roman"/>
          <w:sz w:val="44"/>
          <w:szCs w:val="44"/>
          <w:highlight w:val="none"/>
          <w:lang w:val="en-US" w:eastAsia="zh-CN"/>
        </w:rPr>
      </w:pPr>
    </w:p>
    <w:p w14:paraId="434DD08C">
      <w:pPr>
        <w:jc w:val="center"/>
        <w:rPr>
          <w:rFonts w:hint="default" w:ascii="Times New Roman" w:hAnsi="Times New Roman" w:eastAsia="黑体" w:cs="Times New Roman"/>
          <w:sz w:val="44"/>
          <w:szCs w:val="44"/>
          <w:highlight w:val="none"/>
          <w:lang w:val="en-US" w:eastAsia="zh-CN"/>
        </w:rPr>
      </w:pPr>
    </w:p>
    <w:p w14:paraId="00E58CF2">
      <w:pPr>
        <w:jc w:val="center"/>
        <w:rPr>
          <w:rFonts w:hint="default" w:ascii="Times New Roman" w:hAnsi="Times New Roman" w:eastAsia="黑体" w:cs="Times New Roman"/>
          <w:sz w:val="44"/>
          <w:szCs w:val="44"/>
          <w:highlight w:val="none"/>
          <w:lang w:val="en-US" w:eastAsia="zh-CN"/>
        </w:rPr>
      </w:pPr>
    </w:p>
    <w:p w14:paraId="6F443092">
      <w:pPr>
        <w:jc w:val="center"/>
        <w:rPr>
          <w:rFonts w:hint="default" w:ascii="Times New Roman" w:hAnsi="Times New Roman" w:eastAsia="黑体" w:cs="Times New Roman"/>
          <w:sz w:val="44"/>
          <w:szCs w:val="44"/>
          <w:highlight w:val="none"/>
          <w:lang w:val="en-US" w:eastAsia="zh-CN"/>
        </w:rPr>
      </w:pPr>
    </w:p>
    <w:p w14:paraId="08679D5C">
      <w:pPr>
        <w:jc w:val="center"/>
        <w:rPr>
          <w:rFonts w:hint="default" w:ascii="Times New Roman" w:hAnsi="Times New Roman" w:eastAsia="黑体" w:cs="Times New Roman"/>
          <w:sz w:val="44"/>
          <w:szCs w:val="44"/>
          <w:highlight w:val="none"/>
          <w:lang w:val="en-US" w:eastAsia="zh-CN"/>
        </w:rPr>
      </w:pPr>
    </w:p>
    <w:p w14:paraId="039E21A2">
      <w:pPr>
        <w:jc w:val="center"/>
        <w:rPr>
          <w:rFonts w:hint="default" w:ascii="Times New Roman" w:hAnsi="Times New Roman" w:eastAsia="黑体" w:cs="Times New Roman"/>
          <w:sz w:val="44"/>
          <w:szCs w:val="44"/>
          <w:highlight w:val="none"/>
          <w:lang w:val="en-US" w:eastAsia="zh-CN"/>
        </w:rPr>
      </w:pPr>
      <w:r>
        <w:rPr>
          <w:rFonts w:hint="default" w:ascii="Times New Roman" w:hAnsi="Times New Roman" w:eastAsia="黑体" w:cs="Times New Roman"/>
          <w:sz w:val="44"/>
          <w:szCs w:val="44"/>
          <w:highlight w:val="none"/>
          <w:lang w:val="en-US" w:eastAsia="zh-CN"/>
        </w:rPr>
        <w:t>标准编制组</w:t>
      </w:r>
    </w:p>
    <w:p w14:paraId="68546DE4">
      <w:pPr>
        <w:jc w:val="center"/>
        <w:rPr>
          <w:rFonts w:hint="default" w:ascii="Times New Roman" w:hAnsi="Times New Roman" w:eastAsia="黑体" w:cs="Times New Roman"/>
          <w:sz w:val="44"/>
          <w:szCs w:val="44"/>
          <w:highlight w:val="none"/>
          <w:lang w:val="en-US" w:eastAsia="zh-CN"/>
        </w:rPr>
      </w:pPr>
      <w:r>
        <w:rPr>
          <w:rFonts w:hint="default" w:ascii="Times New Roman" w:hAnsi="Times New Roman" w:eastAsia="黑体" w:cs="Times New Roman"/>
          <w:sz w:val="44"/>
          <w:szCs w:val="44"/>
          <w:highlight w:val="none"/>
          <w:lang w:val="en-US" w:eastAsia="zh-CN"/>
        </w:rPr>
        <w:t>2026年4月10日</w:t>
      </w:r>
    </w:p>
    <w:p w14:paraId="579463D1">
      <w:pPr>
        <w:rPr>
          <w:rFonts w:hint="default" w:ascii="Times New Roman" w:hAnsi="Times New Roman" w:eastAsia="仿宋_GB2312" w:cs="Times New Roman"/>
          <w:sz w:val="32"/>
          <w:szCs w:val="32"/>
          <w:highlight w:val="none"/>
        </w:rPr>
      </w:pPr>
    </w:p>
    <w:sdt>
      <w:sdtPr>
        <w:rPr>
          <w:rFonts w:hint="default" w:ascii="Times New Roman" w:hAnsi="Times New Roman" w:eastAsia="黑体" w:cs="Times New Roman"/>
          <w:kern w:val="2"/>
          <w:sz w:val="32"/>
          <w:szCs w:val="32"/>
          <w:highlight w:val="none"/>
          <w:lang w:val="en-US" w:eastAsia="zh-CN" w:bidi="ar-SA"/>
        </w:rPr>
        <w:id w:val="147464685"/>
        <w15:color w:val="DBDBDB"/>
        <w:docPartObj>
          <w:docPartGallery w:val="Table of Contents"/>
          <w:docPartUnique/>
        </w:docPartObj>
      </w:sdtPr>
      <w:sdtEndPr>
        <w:rPr>
          <w:rFonts w:hint="default" w:ascii="Times New Roman" w:hAnsi="Times New Roman" w:eastAsia="黑体" w:cs="Times New Roman"/>
          <w:kern w:val="2"/>
          <w:sz w:val="32"/>
          <w:szCs w:val="32"/>
          <w:highlight w:val="none"/>
          <w:lang w:val="en-US" w:eastAsia="zh-CN" w:bidi="ar-SA"/>
        </w:rPr>
      </w:sdtEndPr>
      <w:sdtContent>
        <w:p w14:paraId="62E640A4">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目</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录</w:t>
          </w:r>
        </w:p>
        <w:p w14:paraId="6A2D657F">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TOC \o "1-1" \h \u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_Toc18384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一、项目背景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_Toc18384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highlight w:val="none"/>
            </w:rPr>
            <w:fldChar w:fldCharType="end"/>
          </w:r>
        </w:p>
        <w:p w14:paraId="6B980264">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_Toc15075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二、标准制定的必要性</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_Toc15075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highlight w:val="none"/>
            </w:rPr>
            <w:fldChar w:fldCharType="end"/>
          </w:r>
        </w:p>
        <w:p w14:paraId="6611852D">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_Toc11785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三、国内外相关标准研究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_Toc11785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highlight w:val="none"/>
            </w:rPr>
            <w:fldChar w:fldCharType="end"/>
          </w:r>
        </w:p>
        <w:p w14:paraId="03945BC4">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_Toc32550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四、标准制定技术路线</w:t>
          </w:r>
          <w:bookmarkStart w:id="7" w:name="_GoBack"/>
          <w:bookmarkEnd w:id="7"/>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_Toc32550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highlight w:val="none"/>
            </w:rPr>
            <w:fldChar w:fldCharType="end"/>
          </w:r>
        </w:p>
        <w:p w14:paraId="587FC249">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_Toc7440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五、主要技术内容及说明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_Toc7440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highlight w:val="none"/>
            </w:rPr>
            <w:fldChar w:fldCharType="end"/>
          </w:r>
        </w:p>
        <w:p w14:paraId="5D0247F5">
          <w:pPr>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fldChar w:fldCharType="end"/>
          </w:r>
        </w:p>
      </w:sdtContent>
    </w:sdt>
    <w:p w14:paraId="401A2873">
      <w:pPr>
        <w:rPr>
          <w:rFonts w:hint="default" w:ascii="Times New Roman" w:hAnsi="Times New Roman" w:cs="Times New Roman"/>
          <w:highlight w:val="none"/>
        </w:rPr>
      </w:pPr>
    </w:p>
    <w:p w14:paraId="319B7C7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01D7928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《固定源排放温室气体（CO</w:t>
      </w:r>
      <w:r>
        <w:rPr>
          <w:rFonts w:hint="default" w:ascii="Times New Roman" w:hAnsi="Times New Roman" w:eastAsia="黑体" w:cs="Times New Roman"/>
          <w:sz w:val="32"/>
          <w:szCs w:val="32"/>
          <w:highlight w:val="none"/>
          <w:vertAlign w:val="subscript"/>
        </w:rPr>
        <w:t>2</w:t>
      </w:r>
      <w:r>
        <w:rPr>
          <w:rFonts w:hint="default" w:ascii="Times New Roman" w:hAnsi="Times New Roman" w:eastAsia="黑体" w:cs="Times New Roman"/>
          <w:sz w:val="32"/>
          <w:szCs w:val="32"/>
          <w:highlight w:val="none"/>
        </w:rPr>
        <w:t xml:space="preserve">）自动监测系统技术规范 </w:t>
      </w:r>
    </w:p>
    <w:p w14:paraId="0BE1708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火电行业</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征求意见稿</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》编制说明</w:t>
      </w:r>
    </w:p>
    <w:p w14:paraId="7816DC8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Times New Roman" w:hAnsi="Times New Roman" w:eastAsia="黑体" w:cs="Times New Roman"/>
          <w:sz w:val="32"/>
          <w:szCs w:val="32"/>
          <w:highlight w:val="none"/>
        </w:rPr>
      </w:pPr>
      <w:bookmarkStart w:id="0" w:name="_Toc18384"/>
      <w:r>
        <w:rPr>
          <w:rFonts w:hint="default" w:ascii="Times New Roman" w:hAnsi="Times New Roman" w:eastAsia="黑体" w:cs="Times New Roman"/>
          <w:sz w:val="32"/>
          <w:szCs w:val="32"/>
          <w:highlight w:val="none"/>
        </w:rPr>
        <w:t>一、项目背景</w:t>
      </w:r>
      <w:bookmarkEnd w:id="0"/>
    </w:p>
    <w:p w14:paraId="5917D69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1.1  项目来源</w:t>
      </w:r>
    </w:p>
    <w:p w14:paraId="178A28C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标准的制定源于国家应对气候变化、强化固定源碳排放监测管理的现实需求与法定职责。当前，火电行业作为我国碳排放总量最大、最早纳入全国碳市场履约管理的重点行业，其碳排放数据的真实性、准确性、完整性与可比性，直接关系碳市场运行效率、减排政策效果与</w:t>
      </w:r>
      <w:r>
        <w:rPr>
          <w:rFonts w:hint="default" w:ascii="Times New Roman" w:hAnsi="Times New Roman" w:eastAsia="仿宋_GB2312" w:cs="Times New Roman"/>
          <w:sz w:val="32"/>
          <w:szCs w:val="32"/>
          <w:highlight w:val="none"/>
          <w:lang w:eastAsia="zh-CN"/>
        </w:rPr>
        <w:t>“双碳”目标实现</w:t>
      </w:r>
      <w:r>
        <w:rPr>
          <w:rFonts w:hint="default" w:ascii="Times New Roman" w:hAnsi="Times New Roman" w:eastAsia="仿宋_GB2312" w:cs="Times New Roman"/>
          <w:sz w:val="32"/>
          <w:szCs w:val="32"/>
          <w:highlight w:val="none"/>
        </w:rPr>
        <w:t>进程。随着碳监测评估试点工作持续推进，以自动监测方式获取碳排放实测数据、逐步完善“核算+监测”双重数据支撑体系已成为行业共识，但长期以来，火电行业固定源温室气体连续监测缺乏专用、完整、可落地的技术规范，监测系统在设计选型、安装布设、调试检测、验收运维、数据处理等环节缺乏统一遵循，不同企业、不同设备、不同运维单位执行尺度不一，监测数据质量难以得到有效保障。为切实解决上述问题，依据生态环境监测标准体系建设规划、火电行业碳排放管理专项工作要求以及固定污染源监测相关法规规定，启动本标准编制工作，旨在形成一套贴合火电行业工况、覆盖监测全生命周期、衔接现有标准体系的专项技术规范，为行业监测系统建设与监管提供统一技术依据。</w:t>
      </w:r>
    </w:p>
    <w:p w14:paraId="1EAF13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1.2  工作过程</w:t>
      </w:r>
    </w:p>
    <w:p w14:paraId="3751A4C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标准编制工作启动后，编制组迅速组建由</w:t>
      </w:r>
      <w:r>
        <w:rPr>
          <w:rFonts w:hint="default" w:ascii="Times New Roman" w:hAnsi="Times New Roman" w:eastAsia="仿宋_GB2312" w:cs="Times New Roman"/>
          <w:sz w:val="32"/>
          <w:szCs w:val="32"/>
          <w:highlight w:val="none"/>
          <w:lang w:val="en-US" w:eastAsia="zh-CN"/>
        </w:rPr>
        <w:t>中国环境科学研究院</w:t>
      </w:r>
      <w:r>
        <w:rPr>
          <w:rFonts w:hint="default" w:ascii="Times New Roman" w:hAnsi="Times New Roman" w:eastAsia="仿宋_GB2312" w:cs="Times New Roman"/>
          <w:sz w:val="32"/>
          <w:szCs w:val="32"/>
          <w:highlight w:val="none"/>
        </w:rPr>
        <w:t>、粤港澳生态环境科学中心、中国环境科学研究院环境工程技术有限公司、陕西榆林能源集团有限公司、中碳实测（北京）科技有限公司、中国地方煤矿有限公司、中理检验有限公司</w:t>
      </w:r>
      <w:r>
        <w:rPr>
          <w:rFonts w:hint="default" w:ascii="Times New Roman" w:hAnsi="Times New Roman" w:eastAsia="仿宋_GB2312" w:cs="Times New Roman"/>
          <w:sz w:val="32"/>
          <w:szCs w:val="32"/>
          <w:highlight w:val="none"/>
          <w:lang w:val="en-US" w:eastAsia="zh-CN"/>
        </w:rPr>
        <w:t>组成的</w:t>
      </w:r>
      <w:r>
        <w:rPr>
          <w:rFonts w:hint="default" w:ascii="Times New Roman" w:hAnsi="Times New Roman" w:eastAsia="仿宋_GB2312" w:cs="Times New Roman"/>
          <w:sz w:val="32"/>
          <w:szCs w:val="32"/>
          <w:highlight w:val="none"/>
        </w:rPr>
        <w:t>编制团队，全面梳理国内外温室气体监测政策法规、技术标准与文献资料，先</w:t>
      </w:r>
      <w:r>
        <w:rPr>
          <w:rFonts w:hint="default" w:ascii="Times New Roman" w:hAnsi="Times New Roman" w:eastAsia="仿宋_GB2312" w:cs="Times New Roman"/>
          <w:sz w:val="32"/>
          <w:szCs w:val="32"/>
          <w:highlight w:val="none"/>
          <w:lang w:eastAsia="zh-CN"/>
        </w:rPr>
        <w:t>后对</w:t>
      </w:r>
      <w:r>
        <w:rPr>
          <w:rFonts w:hint="default" w:ascii="Times New Roman" w:hAnsi="Times New Roman" w:eastAsia="仿宋_GB2312" w:cs="Times New Roman"/>
          <w:sz w:val="32"/>
          <w:szCs w:val="32"/>
          <w:highlight w:val="none"/>
          <w:lang w:val="en-US" w:eastAsia="zh-CN"/>
        </w:rPr>
        <w:t>多</w:t>
      </w:r>
      <w:r>
        <w:rPr>
          <w:rFonts w:hint="default" w:ascii="Times New Roman" w:hAnsi="Times New Roman" w:eastAsia="仿宋_GB2312" w:cs="Times New Roman"/>
          <w:sz w:val="32"/>
          <w:szCs w:val="32"/>
          <w:highlight w:val="none"/>
        </w:rPr>
        <w:t>家典型火电企业开展实地调研，覆盖燃煤发电机组、燃气机组、生物质掺烧机组、垃圾焚烧发电等多种类型设施，系统掌握不同机组负荷特性、烟气工况、排放浓度、监测点位条件、设备运行状况与日常运维难点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并收到</w:t>
      </w:r>
      <w:r>
        <w:rPr>
          <w:rFonts w:hint="default" w:ascii="Times New Roman" w:hAnsi="Times New Roman" w:eastAsia="仿宋_GB2312" w:cs="Times New Roman"/>
          <w:sz w:val="32"/>
          <w:szCs w:val="32"/>
          <w:highlight w:val="none"/>
          <w:lang w:eastAsia="zh-CN"/>
        </w:rPr>
        <w:t>陕榆林能源集团横山煤电有限公司、榆能榆神热电有限公司、中国中煤能源集团有限公司、中煤电力有限公司、中煤能源新疆煤电化有限公司、广东能源集团节能降碳有限公司</w:t>
      </w:r>
      <w:r>
        <w:rPr>
          <w:rFonts w:hint="default" w:ascii="Times New Roman" w:hAnsi="Times New Roman" w:eastAsia="仿宋_GB2312" w:cs="Times New Roman"/>
          <w:sz w:val="32"/>
          <w:szCs w:val="32"/>
          <w:highlight w:val="none"/>
          <w:lang w:val="en-US" w:eastAsia="zh-CN"/>
        </w:rPr>
        <w:t>等单位提供详细数据参数</w:t>
      </w:r>
      <w:r>
        <w:rPr>
          <w:rFonts w:hint="default" w:ascii="Times New Roman" w:hAnsi="Times New Roman" w:eastAsia="仿宋_GB2312" w:cs="Times New Roman"/>
          <w:sz w:val="32"/>
          <w:szCs w:val="32"/>
          <w:highlight w:val="none"/>
        </w:rPr>
        <w:t>。在此基础上，编制组选取多台代表性机组开展全流程现场比对测试，对二氧化碳监测单元、废气参数监测单元、数据采集处理单元的关键性能指标进行实测验证，累计获取上千组有效测试数据。编制组先后召开多轮内部技术研讨与专家咨询会，对标准框架、核心条款、技术指标、验收流程、质控要求等进行逐条论证，结合行业意见不断修改完善，最终形成本标准征求意见稿及配套编制说明，确保标准内容既符合国家管理要求，又贴合火电行业实际，具备充分的科学性、适用性与可操作性。</w:t>
      </w:r>
    </w:p>
    <w:p w14:paraId="1B5AA1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Times New Roman" w:hAnsi="Times New Roman" w:eastAsia="黑体" w:cs="Times New Roman"/>
          <w:sz w:val="32"/>
          <w:szCs w:val="32"/>
          <w:highlight w:val="none"/>
        </w:rPr>
      </w:pPr>
      <w:bookmarkStart w:id="1" w:name="_Toc15075"/>
      <w:r>
        <w:rPr>
          <w:rFonts w:hint="default" w:ascii="Times New Roman" w:hAnsi="Times New Roman" w:eastAsia="黑体" w:cs="Times New Roman"/>
          <w:sz w:val="32"/>
          <w:szCs w:val="32"/>
          <w:highlight w:val="none"/>
        </w:rPr>
        <w:t>二、标准制定的必要性</w:t>
      </w:r>
      <w:bookmarkEnd w:id="1"/>
    </w:p>
    <w:p w14:paraId="07F04B6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楷体_GB2312" w:cs="Times New Roman"/>
          <w:sz w:val="32"/>
          <w:szCs w:val="32"/>
          <w:highlight w:val="none"/>
        </w:rPr>
      </w:pPr>
      <w:bookmarkStart w:id="2" w:name="_Toc21395"/>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一</w:t>
      </w:r>
      <w:r>
        <w:rPr>
          <w:rFonts w:hint="default" w:ascii="Times New Roman" w:hAnsi="Times New Roman" w:eastAsia="楷体_GB2312" w:cs="Times New Roman"/>
          <w:sz w:val="32"/>
          <w:szCs w:val="32"/>
          <w:highlight w:val="none"/>
        </w:rPr>
        <w:t>）适配火电行业特征，对标国际碳交易严苛要求</w:t>
      </w:r>
    </w:p>
    <w:p w14:paraId="2592CC7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火电具有高负荷、高烟温、高湿、高干扰等典型工况，对监测系统可靠性、抗干扰性要求远高于一般行业。国际碳市场对监测偏差与稳定性要求严格，火电作为碳市场核心行业，</w:t>
      </w:r>
      <w:r>
        <w:rPr>
          <w:rFonts w:hint="default" w:ascii="Times New Roman" w:hAnsi="Times New Roman" w:eastAsia="仿宋_GB2312" w:cs="Times New Roman"/>
          <w:sz w:val="32"/>
          <w:szCs w:val="32"/>
          <w:highlight w:val="none"/>
          <w:lang w:eastAsia="zh-CN"/>
        </w:rPr>
        <w:t>亟须</w:t>
      </w:r>
      <w:r>
        <w:rPr>
          <w:rFonts w:hint="default" w:ascii="Times New Roman" w:hAnsi="Times New Roman" w:eastAsia="仿宋_GB2312" w:cs="Times New Roman"/>
          <w:sz w:val="32"/>
          <w:szCs w:val="32"/>
          <w:highlight w:val="none"/>
        </w:rPr>
        <w:t>制定贴合工况、指标严格的专项标准。</w:t>
      </w:r>
    </w:p>
    <w:p w14:paraId="6681A0C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rPr>
        <w:t>）强化企业内部管理，支撑高质量发展</w:t>
      </w:r>
    </w:p>
    <w:p w14:paraId="6A5FA44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根据《团体标准管理规定》文件精神，国家鼓励社会团体制定高于推荐性标准相关技术要求的团体标准，同时鼓励制定具有国际领先水平的团体标准。</w:t>
      </w:r>
      <w:r>
        <w:rPr>
          <w:rFonts w:hint="eastAsia" w:ascii="Times New Roman" w:hAnsi="Times New Roman" w:eastAsia="仿宋_GB2312" w:cs="Times New Roman"/>
          <w:sz w:val="32"/>
          <w:szCs w:val="32"/>
          <w:highlight w:val="none"/>
          <w:lang w:val="en-US" w:eastAsia="zh-CN"/>
        </w:rPr>
        <w:t>目前国家生态环境标准《固定污染源废气二氧化碳自动监测系统技术要求及检测方法（征求意见稿）》已经公开征求意见，</w:t>
      </w:r>
      <w:r>
        <w:rPr>
          <w:rFonts w:hint="default" w:ascii="Times New Roman" w:hAnsi="Times New Roman" w:eastAsia="仿宋_GB2312" w:cs="Times New Roman"/>
          <w:sz w:val="32"/>
          <w:szCs w:val="32"/>
          <w:highlight w:val="none"/>
          <w:lang w:val="en-US" w:eastAsia="zh-CN"/>
        </w:rPr>
        <w:t>本标准在</w:t>
      </w:r>
      <w:r>
        <w:rPr>
          <w:rFonts w:hint="eastAsia" w:ascii="Times New Roman" w:hAnsi="Times New Roman" w:eastAsia="仿宋_GB2312" w:cs="Times New Roman"/>
          <w:sz w:val="32"/>
          <w:szCs w:val="32"/>
          <w:highlight w:val="none"/>
          <w:lang w:val="en-US" w:eastAsia="zh-CN"/>
        </w:rPr>
        <w:t>该</w:t>
      </w:r>
      <w:r>
        <w:rPr>
          <w:rFonts w:hint="default" w:ascii="Times New Roman" w:hAnsi="Times New Roman" w:eastAsia="仿宋_GB2312" w:cs="Times New Roman"/>
          <w:sz w:val="32"/>
          <w:szCs w:val="32"/>
          <w:highlight w:val="none"/>
          <w:lang w:val="en-US" w:eastAsia="zh-CN"/>
        </w:rPr>
        <w:t>标准基础上，进一步收严核心技术指标，联合业内多家火电企业共同编制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核心在于强化企业严格自治，凝聚火电行业发展共识，整合行业优质技术资源与成熟管理经验，推动各参与企业主动参与标准研讨、明确自治方向，将高标准的碳监测要求内化为企业自身的管控准则，自觉规范监测行为、强化全流程质控、提升数据可信度，实现企业自我约束、自我提升、自我规范</w:t>
      </w:r>
      <w:r>
        <w:rPr>
          <w:rFonts w:hint="default" w:ascii="Times New Roman" w:hAnsi="Times New Roman" w:eastAsia="仿宋_GB2312" w:cs="Times New Roman"/>
          <w:sz w:val="32"/>
          <w:szCs w:val="32"/>
          <w:highlight w:val="none"/>
        </w:rPr>
        <w:t>。</w:t>
      </w:r>
    </w:p>
    <w:bookmarkEnd w:id="2"/>
    <w:p w14:paraId="1DA9D1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Times New Roman" w:hAnsi="Times New Roman" w:eastAsia="黑体" w:cs="Times New Roman"/>
          <w:sz w:val="32"/>
          <w:szCs w:val="32"/>
          <w:highlight w:val="none"/>
        </w:rPr>
      </w:pPr>
      <w:bookmarkStart w:id="3" w:name="_Toc11785"/>
      <w:r>
        <w:rPr>
          <w:rFonts w:hint="default" w:ascii="Times New Roman" w:hAnsi="Times New Roman" w:eastAsia="黑体" w:cs="Times New Roman"/>
          <w:sz w:val="32"/>
          <w:szCs w:val="32"/>
          <w:highlight w:val="none"/>
        </w:rPr>
        <w:t>三、国内外相关标准研究</w:t>
      </w:r>
      <w:bookmarkEnd w:id="3"/>
    </w:p>
    <w:p w14:paraId="626AA5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编制组系统梳理了国内外固定源温室气体及烟气连续监测相关标准、技术规范与文献资料，充分借鉴先进经验，确保本标准既接轨国际主流技术路线，又符合我国火电行业实际。在国内标准方面，HJ 75—2017《固定污染源烟气（SO₂、NOₓ、颗粒物）排放连续监测技术规范》、HJ 76—2017《固定污染源烟气（SO₂、NOₓ、颗粒物）排放连续监测系统技术要求及检测方法》构建了我国固定源烟气连续监测的基础体系，在安装布设、运行维护、质量保证、数据处理等方面的成熟经验可为本标准借鉴；HJ 870—2017《固定污染源废气 二氧化碳的测定 非分散红外吸收法》、HJ 1240—2021《固定污染源废气 气态污染物的测定 便携式傅里叶变换红外光谱法》规定了二氧化碳的标准监测方法，可作为本标准的参比方法；DL/T 2376—2021《火电厂烟气二氧化碳排放连续监测技术规范》、GB/T 45869—2025《锅炉碳排放在线监测技术指南》针对火电及锅炉碳排放监测提出部分技术要求，但在监测计划、综合不确定度、平行测量、年度监视测试、多级数据处理、数据安全存储等方面存在明显不足，难以满足当前精细化管理需求。</w:t>
      </w:r>
    </w:p>
    <w:p w14:paraId="4549F5D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在国际标准方面，ISO 12039:2019 规定了固定源排放烟气中二氧化碳自动测量系统的性能特征，明确了系统精密度、线性、响应时间、漂移等核心指标要求；欧盟 EN 15267-3、EN 14181 构建了固定源自动监测系统认证、现场检测、持续质量保证的完整体系，强调全过程质控与数据可追溯；美国 EPA 40 CFR Part 75 对连续排放监测系统的数据记录、校准核查、无效数据处理、数据有效性判定等作出强制性规定，在碳管理领域应用成熟。国际标准普遍突出系统性能验证、长期质量控制、年度性能测试、数据完整性与可追溯性，为本标准制定提供了重要技术参考。编制组结合我国火电行业设施规模、工况特点、管理模式与产业水平，对国际指标进行本土化适配与优化，避免照搬照抄，确保指标科学合理、可落地、可执行。</w:t>
      </w:r>
    </w:p>
    <w:p w14:paraId="36B315D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火电行业监测技术与设备现状来看，目前温室气体连续监测系统主流测量原理为非分散红外吸收法，测量方式以直接抽取冷干法为主，设备国产化程度高、技术成熟稳定，可覆盖火电行业常见二氧化碳排放浓度区间，能够满足长期连续监测需求。但在实际应用中，仍存在设备性能参差不齐、安装布设不规范、运维质量差异大、数据处理规则不统一、质控措施不到位等问题，</w:t>
      </w:r>
      <w:r>
        <w:rPr>
          <w:rFonts w:hint="default" w:ascii="Times New Roman" w:hAnsi="Times New Roman" w:eastAsia="仿宋_GB2312" w:cs="Times New Roman"/>
          <w:sz w:val="32"/>
          <w:szCs w:val="32"/>
          <w:highlight w:val="none"/>
          <w:lang w:eastAsia="zh-CN"/>
        </w:rPr>
        <w:t>亟须</w:t>
      </w:r>
      <w:r>
        <w:rPr>
          <w:rFonts w:hint="default" w:ascii="Times New Roman" w:hAnsi="Times New Roman" w:eastAsia="仿宋_GB2312" w:cs="Times New Roman"/>
          <w:sz w:val="32"/>
          <w:szCs w:val="32"/>
          <w:highlight w:val="none"/>
        </w:rPr>
        <w:t>通过专项技术规范加以引导和约束，推动行业整体水平提升。</w:t>
      </w:r>
    </w:p>
    <w:p w14:paraId="1A481F9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Times New Roman" w:hAnsi="Times New Roman" w:eastAsia="黑体" w:cs="Times New Roman"/>
          <w:sz w:val="32"/>
          <w:szCs w:val="32"/>
          <w:highlight w:val="none"/>
        </w:rPr>
      </w:pPr>
      <w:bookmarkStart w:id="4" w:name="_Toc32550"/>
      <w:r>
        <w:rPr>
          <w:rFonts w:hint="default" w:ascii="Times New Roman" w:hAnsi="Times New Roman" w:eastAsia="黑体" w:cs="Times New Roman"/>
          <w:sz w:val="32"/>
          <w:szCs w:val="32"/>
          <w:highlight w:val="none"/>
        </w:rPr>
        <w:t>四、标准制定技术路线</w:t>
      </w:r>
      <w:bookmarkEnd w:id="4"/>
    </w:p>
    <w:p w14:paraId="3ED985A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本标准编制严格遵循科学、规范、务实的原则，结合附件编制说明中项目背景、工作过程及技术要求，明确完整的技术路线，具体如下：</w:t>
      </w:r>
    </w:p>
    <w:p w14:paraId="3F06A22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启动筹备阶段：正式启动标准编制工作，组建由中国环境科学研究院等科研机构组成的专业编制组，明确各成员单位分工职责、工作节点及核心任务；系统梳理国家应对气候变化、固定源碳排放监测相关政策法规，重点研读HJ系列、ISO系列、欧盟EN系列等国内外相关标准及技术资料，结合火电行业碳监测管理实际，明确标准编制的依据、范围及核心导向，为后续工作开展奠定坚实基础。</w:t>
      </w:r>
    </w:p>
    <w:p w14:paraId="00FBAF5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调研实测阶段：开展全行业系统性实地调研，覆盖燃煤发电机组、燃气机组、生物质掺烧机组、垃圾焚烧发电等多种类型火电设施，走访多家典型火电企业，全面掌握不同机组负荷特性、烟气工况、排放浓度、监测点位条件、设备运行状况及日常运维难点；同步收集陕榆林能源集团横山煤电有限公司等单位提供的详细数据参数，选取多台代表性机组开展全流程现场比对测试，对二氧化碳监测单元、废气参数监测单元等关键设备的性能指标进行实测验证，累计获取上千组有效测试数据，全面梳理行业现存痛点，明确标准编制的重点、难点及优化方向。</w:t>
      </w:r>
    </w:p>
    <w:p w14:paraId="193BC70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框架搭建阶段：结合前期调研结果、现场实测数据及火电行业高负荷、高烟温、高湿、高干扰的工况特点，搭建标准整体框架，明确标准涵盖的十一章及五个附录核心内容，界定各章节逻辑脉络、技术范畴及重点要求；重点明确监测计划、系统设计、安装条件、调试检测、数据处理等核心章节的核心框架，确保框架设计贴合火电行业实际，覆盖监测全生命周期，衔接现有标准体系，为后续技术指标论证及草案编制提供清晰指引。</w:t>
      </w:r>
    </w:p>
    <w:p w14:paraId="35C9A4A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论证阶段：立足“严于国标、强化企业自治”的核心要求，联合参与编制的火电企业、科研机构及技术专家，开展核心技术指标论证工作；在现行国家标准基础上，结合火电行业工况特点及实测数据，进一步收严系统响应时间、示值误差等关键技术参数，新增变异性评估、校准函数有效性评估两项分级评价指标，按A、B、C三级明确限值，完善性能评价体系；充分整合行业优质技术资源与成熟管理经验，确保各项技术指标科学合理、可落地、可执行，适配火电行业精细化管控需求。</w:t>
      </w:r>
    </w:p>
    <w:p w14:paraId="148259C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草案编制阶段：依据搭建的标准框架及论证确定的核心技术指标，组织编制组成员起草标准草案及配套编制说明；明确标准适用范围、术语定义、系统设计、安装调试、验收运维、数据采集处理与上报等全流程技术要求，确保草案内容全面、条款清晰、表述规范；同步完成草案初稿编制，重点突出火电行业专项特色，衔接碳监测、碳核查、碳履约相关管理要求，确保草案符合公文规范及行业实际应用需求。</w:t>
      </w:r>
    </w:p>
    <w:p w14:paraId="4B88259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研讨完善阶段：组织编制组开展多轮内部技术研讨，针对草案条款、技术指标、表述规范、逻辑衔接等内容进行逐一梳理，结合各成员单位意见进行修改完善；邀请行业权威专家召开专家咨询会，对标准框架、核心条款、技术可行性、指标合理性等进行逐条论证，充分吸纳专家合理意见，优化完善草案内容，解决编制过程中存在的技术难题；经过多轮修改打磨，最终形成标准征求意见稿，确保征求意见稿科学、规范、贴合行业需求。</w:t>
      </w:r>
    </w:p>
    <w:p w14:paraId="106E61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具体标准制订路线详见图1。</w:t>
      </w:r>
    </w:p>
    <w:p w14:paraId="646114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sz w:val="32"/>
          <w:szCs w:val="32"/>
          <w:highlight w:val="none"/>
          <w:lang w:val="en-US" w:eastAsia="zh-CN"/>
        </w:rPr>
      </w:pPr>
      <w:r>
        <w:rPr>
          <w:rFonts w:ascii="宋体" w:hAnsi="宋体" w:eastAsia="宋体" w:cs="宋体"/>
          <w:sz w:val="24"/>
          <w:szCs w:val="24"/>
        </w:rPr>
        <w:drawing>
          <wp:inline distT="0" distB="0" distL="114300" distR="114300">
            <wp:extent cx="5262880" cy="2759075"/>
            <wp:effectExtent l="0" t="0" r="13970" b="3175"/>
            <wp:docPr id="5" name="图片 5" descr="a837677b1462bff22b0b6b6d0b57c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837677b1462bff22b0b6b6d0b57cf66"/>
                    <pic:cNvPicPr>
                      <a:picLocks noChangeAspect="1"/>
                    </pic:cNvPicPr>
                  </pic:nvPicPr>
                  <pic:blipFill>
                    <a:blip r:embed="rId6"/>
                    <a:stretch>
                      <a:fillRect/>
                    </a:stretch>
                  </pic:blipFill>
                  <pic:spPr>
                    <a:xfrm>
                      <a:off x="0" y="0"/>
                      <a:ext cx="5262880" cy="2759075"/>
                    </a:xfrm>
                    <a:prstGeom prst="rect">
                      <a:avLst/>
                    </a:prstGeom>
                  </pic:spPr>
                </pic:pic>
              </a:graphicData>
            </a:graphic>
          </wp:inline>
        </w:drawing>
      </w:r>
      <w:r>
        <w:rPr>
          <w:rFonts w:ascii="宋体" w:hAnsi="宋体" w:eastAsia="宋体" w:cs="宋体"/>
          <w:sz w:val="24"/>
          <w:szCs w:val="24"/>
        </w:rPr>
        <w:drawing>
          <wp:inline distT="0" distB="0" distL="114300" distR="114300">
            <wp:extent cx="304800" cy="304800"/>
            <wp:effectExtent l="0" t="0" r="0"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r>
        <w:rPr>
          <w:rFonts w:hint="eastAsia" w:ascii="Times New Roman" w:hAnsi="Times New Roman" w:eastAsia="仿宋_GB2312" w:cs="Times New Roman"/>
          <w:sz w:val="32"/>
          <w:szCs w:val="32"/>
          <w:highlight w:val="none"/>
          <w:lang w:val="en-US" w:eastAsia="zh-CN"/>
        </w:rPr>
        <w:t>图1 标准制订路线图</w:t>
      </w:r>
    </w:p>
    <w:p w14:paraId="61AFD28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default" w:ascii="Times New Roman" w:hAnsi="Times New Roman" w:eastAsia="黑体" w:cs="Times New Roman"/>
          <w:sz w:val="32"/>
          <w:szCs w:val="32"/>
          <w:highlight w:val="none"/>
        </w:rPr>
      </w:pPr>
      <w:bookmarkStart w:id="5" w:name="_Toc7440"/>
      <w:r>
        <w:rPr>
          <w:rFonts w:hint="default" w:ascii="Times New Roman" w:hAnsi="Times New Roman" w:eastAsia="黑体" w:cs="Times New Roman"/>
          <w:sz w:val="32"/>
          <w:szCs w:val="32"/>
          <w:highlight w:val="none"/>
        </w:rPr>
        <w:t>五、主要技术内容及说明</w:t>
      </w:r>
      <w:bookmarkEnd w:id="5"/>
    </w:p>
    <w:p w14:paraId="0359A5B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楷体_GB2312" w:cs="Times New Roman"/>
          <w:sz w:val="32"/>
          <w:szCs w:val="32"/>
          <w:highlight w:val="none"/>
        </w:rPr>
      </w:pPr>
      <w:bookmarkStart w:id="6" w:name="_Toc8860"/>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一</w:t>
      </w:r>
      <w:r>
        <w:rPr>
          <w:rFonts w:hint="default" w:ascii="Times New Roman" w:hAnsi="Times New Roman" w:eastAsia="楷体_GB2312" w:cs="Times New Roman"/>
          <w:sz w:val="32"/>
          <w:szCs w:val="32"/>
          <w:highlight w:val="none"/>
        </w:rPr>
        <w:t>）标准主要内容说明</w:t>
      </w:r>
      <w:bookmarkEnd w:id="6"/>
    </w:p>
    <w:p w14:paraId="08151DB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标准全面规范火电行业固定源温室气体连续监测系统的全流程技术要求，整体结构与标准文本高度对应，内容覆盖十一章及五个附录，重点明确监测计划、系统设计、安装条件、调试检测、数据质量验证、验收评审、持续质量控制、年度监视测试、数据采集处理与上报等核心要求。标准明确适用于燃煤、燃气、燃油等火力发电厂锅炉、工业窑炉以及生活垃圾、危险废物焚烧炉等辅助燃用化石燃料的固定源温室气体连续监测系统，其他可参照火电行业管理的固定源亦可按照本标准执行，管控对象以二氧化碳为主，同时兼容甲烷、氧化亚氮等温室气体监测扩展需求。</w:t>
      </w:r>
    </w:p>
    <w:p w14:paraId="732C36B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标准系统界定了固定源排放温室气体连续自动监测系统、标准参考方法、系统响应时间、零点漂移、量程漂移、系统扩展不确定度、调试检测、相似工况、数据替代等二十余项术语和定义，统一技术表述，消除执行过程中的理解偏差。在系统设计规范方面，明确要求项目建设单位在设计阶段收集温室气体排放报告、入炉煤数据、工艺流程图、排放口结构图纸等资料，委托具备能力的单位开展方案设计，并对系统性能指标、功能单元、监测计划提出具体要求。其中系统性能指标紧密结合火电工况实测数据制定，对二氧化碳响应时间、示值误差、漂移、正确度以及流速、温度、湿度等废气参数指标</w:t>
      </w:r>
      <w:r>
        <w:rPr>
          <w:rFonts w:hint="default" w:ascii="Times New Roman" w:hAnsi="Times New Roman" w:eastAsia="仿宋_GB2312" w:cs="Times New Roman"/>
          <w:sz w:val="32"/>
          <w:szCs w:val="32"/>
          <w:highlight w:val="none"/>
          <w:lang w:eastAsia="zh-CN"/>
        </w:rPr>
        <w:t>做出</w:t>
      </w:r>
      <w:r>
        <w:rPr>
          <w:rFonts w:hint="default" w:ascii="Times New Roman" w:hAnsi="Times New Roman" w:eastAsia="仿宋_GB2312" w:cs="Times New Roman"/>
          <w:sz w:val="32"/>
          <w:szCs w:val="32"/>
          <w:highlight w:val="none"/>
        </w:rPr>
        <w:t>分段分级规定，确保在不同浓度、不同流速、不同湿度条件下均能实现精准测量。系统功能单元明确包含温室气体分析单元、数据采集单元、数据处理单元与专线通讯系统，同时要求具备数据标记、操作日志记录、不可篡改、标准状态转换、排放量自动计算等关键功能，日志保存期限不少于一年，满足监管追溯要求。监测计划作为系统建设的核心技术文件，必须包含综合不确定度分析、碳排放装置信息、生产工艺分析、时空边界、数据边界、监测位置论证、数据质量保证措施等内容，数据边界严格遵循发电行业温室气体排放核算相关要求。</w:t>
      </w:r>
    </w:p>
    <w:p w14:paraId="766AC7E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系统安装环境和条件方面，标准对公用工程、监测分析系统安装环境、设备安装条件、安装现场安全等作出详细规定，电力系统要求配备主备电源与不间断电源，气路系统要求滤水调压、密封无泄漏并与电路分离，监测环境超出规定范围时必须建设专用监测小屋，小屋内需配备标准气体、温控设备、通讯与安防设施。安装位置要求安全可及、便于维护，避开异常排放、强振动、高温高压区域，采样管线伴热温度不低于 120℃，防止烟气冷凝造成组分损失。系统安装完成后须开展安装测试与全面数据质量验证，数据质量验证包括功能测试、平行测量与数据质量评估，功能测试覆盖目视检查、检漏、零点量程检查、线性测试、干扰测试、响应时间测试、故障记录等内容，平行测量要求采用标准参考方法与监测系统同步采样，完成不少于十五次有效数据对，分布在不少于三个自然日内，确保覆盖机组正常运行工况，在此基础上开展异常值判断、校准函数确定、系统变异性与综合不确定度评价，验证系统测量性能。</w:t>
      </w:r>
    </w:p>
    <w:p w14:paraId="27494B5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标准建立了严格的系统验收评审制度，从文档资料、硬件工程、数据质量三个维度开展全面审查，验收文档需包含监测计划、设计图纸、调试记录、测试报告、运维手册、培训记录、质控文件等全套资料，硬件配置需满足分析、采集、通讯、存储、软件等全功能要求，数据质量需达到规定的性能指标与处理规则，验收合格后方可投入运行。为保障系统长期稳定可靠，标准建立了持续质量控制与年度监视测试制度，持续质量控制采用控制图程序对零点与量程漂移进行监控，定期开展校准维护并完整记录全过程；年度监视测试要求每年开展一次，包含功能测试与不少于五次有效平行测量，评估系统变异性与校准函数有效性，并出具年度监视测试报告，确保监测系统长期性能满足要求。</w:t>
      </w:r>
    </w:p>
    <w:p w14:paraId="64F7911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数据采集与处理是本标准的火电行业特色重点内容，标准建立了原始数据、一级处理数据、短期平均数据、短期平均标准化数据、有效短期平均数据、长期平均数据的多级数据处理流程，明确按照标准状态对温度、压力、湿度、氧含量进行修正，实现干基与标态数据转换，精准计算二氧化碳质量浓度、标态体积流量、排放速率与排放量，并可根据全球变暖潜能值计算二氧化碳当量。数据管理方面要求数据存储期限不少于五年，具备加密传输、权限控制、防篡改、自动备份能力，系统时间同步精度控制在五秒以内，所有操作均记入事件日志，支持自动生成日报、周报、月报、年报，明确无效数据标记规则与替代方法，全面满足碳排放数据监管、核查与上报要求。</w:t>
      </w:r>
    </w:p>
    <w:p w14:paraId="707E402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lang w:eastAsia="zh-CN"/>
        </w:rPr>
        <w:t>）标准主要技术指标与国家标准对比</w:t>
      </w:r>
    </w:p>
    <w:p w14:paraId="043ADC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本标准核心技术指标与《固定污染源废气二氧化碳自动监测技术规范（征求意见稿）》</w:t>
      </w:r>
      <w:r>
        <w:rPr>
          <w:rFonts w:hint="eastAsia" w:ascii="Times New Roman" w:hAnsi="Times New Roman" w:eastAsia="仿宋_GB2312" w:cs="Times New Roman"/>
          <w:sz w:val="32"/>
          <w:szCs w:val="32"/>
          <w:highlight w:val="none"/>
          <w:lang w:val="en-US" w:eastAsia="zh-CN"/>
        </w:rPr>
        <w:t>总体一致</w:t>
      </w:r>
      <w:r>
        <w:rPr>
          <w:rFonts w:hint="default" w:ascii="Times New Roman" w:hAnsi="Times New Roman" w:eastAsia="仿宋_GB2312" w:cs="Times New Roman"/>
          <w:sz w:val="32"/>
          <w:szCs w:val="32"/>
          <w:highlight w:val="none"/>
          <w:lang w:val="en-US" w:eastAsia="zh-CN"/>
        </w:rPr>
        <w:t>，系统响应时间、示值误差、零点与量程漂移、监测单元正确度、流速及湿度相关精度等全部关键参数要求相同，保障监测数据准确稳定。同时，本标准新增变异性评估、校准函数有效性评估两项分级评价指标，按 A、B、C 三级明确限值，进一步完善性能评价体系，整体与国家规范要求高度统一，并在系统性能管控上实现补充升级。本标准核心技术指标与国家生态环境标准对比详见表1。</w:t>
      </w:r>
    </w:p>
    <w:p w14:paraId="217A2B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表1 标准核心技术指标对比表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934"/>
        <w:gridCol w:w="3083"/>
        <w:gridCol w:w="3675"/>
      </w:tblGrid>
      <w:tr w14:paraId="4177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22275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序号</w:t>
            </w:r>
          </w:p>
        </w:tc>
        <w:tc>
          <w:tcPr>
            <w:tcW w:w="548" w:type="pct"/>
            <w:vAlign w:val="center"/>
          </w:tcPr>
          <w:p w14:paraId="680839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指标</w:t>
            </w:r>
          </w:p>
        </w:tc>
        <w:tc>
          <w:tcPr>
            <w:tcW w:w="1809" w:type="pct"/>
            <w:vAlign w:val="center"/>
          </w:tcPr>
          <w:p w14:paraId="69A166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本标准</w:t>
            </w:r>
          </w:p>
        </w:tc>
        <w:tc>
          <w:tcPr>
            <w:tcW w:w="2156" w:type="pct"/>
            <w:vAlign w:val="center"/>
          </w:tcPr>
          <w:p w14:paraId="1E5E7E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《固定污染源废气二氧化碳自动监测技术规范（征求意见稿）》</w:t>
            </w:r>
          </w:p>
        </w:tc>
      </w:tr>
      <w:tr w14:paraId="373C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vAlign w:val="center"/>
          </w:tcPr>
          <w:p w14:paraId="4552DA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w:t>
            </w:r>
          </w:p>
        </w:tc>
        <w:tc>
          <w:tcPr>
            <w:tcW w:w="548" w:type="pct"/>
            <w:vAlign w:val="center"/>
          </w:tcPr>
          <w:p w14:paraId="0998C1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系统响应时间</w:t>
            </w:r>
          </w:p>
        </w:tc>
        <w:tc>
          <w:tcPr>
            <w:tcW w:w="1809" w:type="pct"/>
            <w:vAlign w:val="center"/>
          </w:tcPr>
          <w:p w14:paraId="380642CB">
            <w:pPr>
              <w:keepNext w:val="0"/>
              <w:keepLines w:val="0"/>
              <w:widowControl/>
              <w:suppressLineNumbers w:val="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color w:val="000000"/>
                <w:kern w:val="0"/>
                <w:sz w:val="24"/>
                <w:szCs w:val="24"/>
                <w:highlight w:val="none"/>
                <w:lang w:val="en-US" w:eastAsia="zh-CN" w:bidi="ar"/>
              </w:rPr>
              <w:t>≤200 s</w:t>
            </w:r>
          </w:p>
        </w:tc>
        <w:tc>
          <w:tcPr>
            <w:tcW w:w="2156" w:type="pct"/>
            <w:vAlign w:val="center"/>
          </w:tcPr>
          <w:p w14:paraId="071234E5">
            <w:pPr>
              <w:keepNext w:val="0"/>
              <w:keepLines w:val="0"/>
              <w:widowControl/>
              <w:suppressLineNumbers w:val="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color w:val="000000"/>
                <w:kern w:val="0"/>
                <w:sz w:val="24"/>
                <w:szCs w:val="24"/>
                <w:highlight w:val="none"/>
                <w:lang w:val="en-US" w:eastAsia="zh-CN" w:bidi="ar"/>
              </w:rPr>
              <w:t>≤200 s</w:t>
            </w:r>
          </w:p>
        </w:tc>
      </w:tr>
      <w:tr w14:paraId="2217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3C4BC8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2</w:t>
            </w:r>
          </w:p>
        </w:tc>
        <w:tc>
          <w:tcPr>
            <w:tcW w:w="548" w:type="pct"/>
            <w:shd w:val="clear" w:color="auto" w:fill="auto"/>
            <w:vAlign w:val="center"/>
          </w:tcPr>
          <w:p w14:paraId="741A741B">
            <w:pPr>
              <w:keepNext w:val="0"/>
              <w:keepLines w:val="0"/>
              <w:widowControl/>
              <w:suppressLineNumbers w:val="0"/>
              <w:jc w:val="left"/>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val="en-US" w:eastAsia="zh-CN" w:bidi="ar"/>
              </w:rPr>
              <w:t>示值误差</w:t>
            </w:r>
          </w:p>
        </w:tc>
        <w:tc>
          <w:tcPr>
            <w:tcW w:w="1809" w:type="pct"/>
            <w:shd w:val="clear" w:color="auto" w:fill="auto"/>
            <w:vAlign w:val="center"/>
          </w:tcPr>
          <w:p w14:paraId="68E2902B">
            <w:pPr>
              <w:keepNext w:val="0"/>
              <w:keepLines w:val="0"/>
              <w:widowControl/>
              <w:suppressLineNumbers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当系统检测 CO2</w:t>
            </w:r>
          </w:p>
          <w:p w14:paraId="11E02833">
            <w:pPr>
              <w:keepNext w:val="0"/>
              <w:keepLines w:val="0"/>
              <w:widowControl/>
              <w:suppressLineNumbers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 xml:space="preserve">满量程值≥10%时，示值误差应在标准气体标称值±5%以内； </w:t>
            </w:r>
          </w:p>
          <w:p w14:paraId="46FDCB7E">
            <w:pPr>
              <w:keepNext w:val="0"/>
              <w:keepLines w:val="0"/>
              <w:widowControl/>
              <w:suppressLineNumbers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当系统检测 CO2</w:t>
            </w:r>
          </w:p>
          <w:p w14:paraId="0D683945">
            <w:pPr>
              <w:keepNext w:val="0"/>
              <w:keepLines w:val="0"/>
              <w:widowControl/>
              <w:suppressLineNumbers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满量程值＜10%时，示值误差应在 F.S.的±2.5%以内。</w:t>
            </w:r>
          </w:p>
          <w:p w14:paraId="0755590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p>
        </w:tc>
        <w:tc>
          <w:tcPr>
            <w:tcW w:w="2156" w:type="pct"/>
            <w:shd w:val="clear" w:color="auto" w:fill="auto"/>
            <w:vAlign w:val="center"/>
          </w:tcPr>
          <w:p w14:paraId="054BFF87">
            <w:pPr>
              <w:keepNext w:val="0"/>
              <w:keepLines w:val="0"/>
              <w:widowControl/>
              <w:suppressLineNumbers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当系统检测 CO2</w:t>
            </w:r>
          </w:p>
          <w:p w14:paraId="7FD43E1F">
            <w:pPr>
              <w:keepNext w:val="0"/>
              <w:keepLines w:val="0"/>
              <w:widowControl/>
              <w:suppressLineNumbers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 xml:space="preserve">满量程值≥10%时，示值误差应在标准气体标称值±5%以内； </w:t>
            </w:r>
          </w:p>
          <w:p w14:paraId="16B2444E">
            <w:pPr>
              <w:keepNext w:val="0"/>
              <w:keepLines w:val="0"/>
              <w:widowControl/>
              <w:suppressLineNumbers w:val="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当系统检测 CO2满量程值＜10%时，示值误差应在 F.S.的±2.5%以内。</w:t>
            </w:r>
          </w:p>
          <w:p w14:paraId="3A31193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p>
        </w:tc>
      </w:tr>
      <w:tr w14:paraId="2CC1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2A3A8B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3</w:t>
            </w:r>
          </w:p>
        </w:tc>
        <w:tc>
          <w:tcPr>
            <w:tcW w:w="548" w:type="pct"/>
            <w:shd w:val="clear" w:color="auto" w:fill="auto"/>
            <w:vAlign w:val="center"/>
          </w:tcPr>
          <w:p w14:paraId="0B121807">
            <w:pPr>
              <w:keepNext w:val="0"/>
              <w:keepLines w:val="0"/>
              <w:widowControl/>
              <w:suppressLineNumbers w:val="0"/>
              <w:jc w:val="left"/>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val="en-US" w:eastAsia="zh-CN" w:bidi="ar"/>
              </w:rPr>
              <w:t>24 h 零点漂移和量程漂移</w:t>
            </w:r>
          </w:p>
        </w:tc>
        <w:tc>
          <w:tcPr>
            <w:tcW w:w="1809" w:type="pct"/>
            <w:shd w:val="clear" w:color="auto" w:fill="auto"/>
            <w:vAlign w:val="center"/>
          </w:tcPr>
          <w:p w14:paraId="5A3EE31A">
            <w:pPr>
              <w:keepNext w:val="0"/>
              <w:keepLines w:val="0"/>
              <w:widowControl/>
              <w:suppressLineNumbers w:val="0"/>
              <w:jc w:val="left"/>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val="en-US" w:eastAsia="zh-CN" w:bidi="ar"/>
              </w:rPr>
              <w:t>应在 F.S.的±2.5%以内。</w:t>
            </w:r>
          </w:p>
        </w:tc>
        <w:tc>
          <w:tcPr>
            <w:tcW w:w="2156" w:type="pct"/>
            <w:shd w:val="clear" w:color="auto" w:fill="auto"/>
            <w:vAlign w:val="center"/>
          </w:tcPr>
          <w:p w14:paraId="6B6A0D2F">
            <w:pPr>
              <w:keepNext w:val="0"/>
              <w:keepLines w:val="0"/>
              <w:widowControl/>
              <w:suppressLineNumbers w:val="0"/>
              <w:jc w:val="left"/>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val="en-US" w:eastAsia="zh-CN" w:bidi="ar"/>
              </w:rPr>
              <w:t>应在 F.S.的±2.5%以内。</w:t>
            </w:r>
          </w:p>
        </w:tc>
      </w:tr>
      <w:tr w14:paraId="5689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5447C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4</w:t>
            </w:r>
          </w:p>
        </w:tc>
        <w:tc>
          <w:tcPr>
            <w:tcW w:w="548" w:type="pct"/>
            <w:shd w:val="clear" w:color="auto" w:fill="auto"/>
            <w:vAlign w:val="center"/>
          </w:tcPr>
          <w:p w14:paraId="72B58F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lang w:val="en-US" w:eastAsia="zh-CN"/>
              </w:rPr>
              <w:t>监测单元</w:t>
            </w:r>
            <w:r>
              <w:rPr>
                <w:rFonts w:hint="default" w:ascii="Times New Roman" w:hAnsi="Times New Roman" w:eastAsia="仿宋_GB2312" w:cs="Times New Roman"/>
                <w:sz w:val="24"/>
                <w:szCs w:val="24"/>
                <w:highlight w:val="none"/>
              </w:rPr>
              <w:t>正确度</w:t>
            </w:r>
          </w:p>
        </w:tc>
        <w:tc>
          <w:tcPr>
            <w:tcW w:w="1809" w:type="pct"/>
            <w:shd w:val="clear" w:color="auto" w:fill="auto"/>
            <w:vAlign w:val="center"/>
          </w:tcPr>
          <w:p w14:paraId="7294FD3C">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当参比方法测量二氧化碳浓度的平均值： </w:t>
            </w:r>
          </w:p>
          <w:p w14:paraId="628525A7">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1）≥20</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时，相对误差的95%置信上限</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kern w:val="0"/>
                <w:sz w:val="24"/>
                <w:szCs w:val="24"/>
                <w:highlight w:val="none"/>
                <w:lang w:bidi="ar"/>
              </w:rPr>
              <w:t xml:space="preserve">7.5%； </w:t>
            </w:r>
          </w:p>
          <w:p w14:paraId="0CB938CC">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2）在[14</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,20</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）之间时，平均值的绝对误差应在±1.4</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 xml:space="preserve">以内； </w:t>
            </w:r>
          </w:p>
          <w:p w14:paraId="03A2518A">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3）在[7</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,14</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）之间时，平均值的相对误差应在±10</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以</w:t>
            </w:r>
            <w:r>
              <w:rPr>
                <w:rFonts w:hint="default" w:ascii="Times New Roman" w:hAnsi="Times New Roman" w:eastAsia="仿宋_GB2312" w:cs="Times New Roman"/>
                <w:color w:val="auto"/>
                <w:kern w:val="21"/>
                <w:sz w:val="24"/>
                <w:szCs w:val="24"/>
                <w:highlight w:val="none"/>
                <w:lang w:bidi="ar"/>
              </w:rPr>
              <w:t>内</w:t>
            </w:r>
            <w:r>
              <w:rPr>
                <w:rFonts w:hint="default" w:ascii="Times New Roman" w:hAnsi="Times New Roman" w:eastAsia="仿宋_GB2312" w:cs="Times New Roman"/>
                <w:color w:val="000000"/>
                <w:kern w:val="0"/>
                <w:sz w:val="24"/>
                <w:szCs w:val="24"/>
                <w:highlight w:val="none"/>
                <w:lang w:bidi="ar"/>
              </w:rPr>
              <w:t xml:space="preserve">； </w:t>
            </w:r>
          </w:p>
          <w:p w14:paraId="737C3F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bidi="ar"/>
              </w:rPr>
              <w:t>4）＜7</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时，平均值的绝对误差应在±0.7</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以内。</w:t>
            </w:r>
          </w:p>
        </w:tc>
        <w:tc>
          <w:tcPr>
            <w:tcW w:w="2156" w:type="pct"/>
            <w:shd w:val="clear" w:color="auto" w:fill="auto"/>
            <w:vAlign w:val="center"/>
          </w:tcPr>
          <w:p w14:paraId="2D8DB511">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 xml:space="preserve">当参比方法测量二氧化碳浓度的平均值： </w:t>
            </w:r>
          </w:p>
          <w:p w14:paraId="63615A7C">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1）≥20</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时，相对误差的95%置信上限</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color w:val="000000"/>
                <w:kern w:val="0"/>
                <w:sz w:val="24"/>
                <w:szCs w:val="24"/>
                <w:highlight w:val="none"/>
                <w:lang w:bidi="ar"/>
              </w:rPr>
              <w:t xml:space="preserve">7.5%； </w:t>
            </w:r>
          </w:p>
          <w:p w14:paraId="5F636EAA">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2）在[14</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,20</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）之间时，平均值的绝对误差应在±1.4</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 xml:space="preserve">以内； </w:t>
            </w:r>
          </w:p>
          <w:p w14:paraId="17DD034B">
            <w:pPr>
              <w:widowControl/>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bidi="ar"/>
              </w:rPr>
              <w:t>3）在[7</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,14</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）之间时，平均值的相对误差应在±10</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以</w:t>
            </w:r>
            <w:r>
              <w:rPr>
                <w:rFonts w:hint="default" w:ascii="Times New Roman" w:hAnsi="Times New Roman" w:eastAsia="仿宋_GB2312" w:cs="Times New Roman"/>
                <w:color w:val="auto"/>
                <w:kern w:val="21"/>
                <w:sz w:val="24"/>
                <w:szCs w:val="24"/>
                <w:highlight w:val="none"/>
                <w:lang w:bidi="ar"/>
              </w:rPr>
              <w:t>内</w:t>
            </w:r>
            <w:r>
              <w:rPr>
                <w:rFonts w:hint="default" w:ascii="Times New Roman" w:hAnsi="Times New Roman" w:eastAsia="仿宋_GB2312" w:cs="Times New Roman"/>
                <w:color w:val="000000"/>
                <w:kern w:val="0"/>
                <w:sz w:val="24"/>
                <w:szCs w:val="24"/>
                <w:highlight w:val="none"/>
                <w:lang w:bidi="ar"/>
              </w:rPr>
              <w:t xml:space="preserve">； </w:t>
            </w:r>
          </w:p>
          <w:p w14:paraId="40D7DA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bidi="ar"/>
              </w:rPr>
              <w:t>4）＜7</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时，平均值的绝对误差应在±0.7</w:t>
            </w:r>
            <w:r>
              <w:rPr>
                <w:rFonts w:hint="default" w:ascii="Times New Roman" w:hAnsi="Times New Roman" w:eastAsia="仿宋_GB2312" w:cs="Times New Roman"/>
                <w:color w:val="auto"/>
                <w:kern w:val="21"/>
                <w:sz w:val="24"/>
                <w:szCs w:val="24"/>
                <w:highlight w:val="none"/>
                <w:lang w:bidi="ar"/>
              </w:rPr>
              <w:t>%</w:t>
            </w:r>
            <w:r>
              <w:rPr>
                <w:rFonts w:hint="default" w:ascii="Times New Roman" w:hAnsi="Times New Roman" w:eastAsia="仿宋_GB2312" w:cs="Times New Roman"/>
                <w:color w:val="000000"/>
                <w:kern w:val="0"/>
                <w:sz w:val="24"/>
                <w:szCs w:val="24"/>
                <w:highlight w:val="none"/>
                <w:lang w:bidi="ar"/>
              </w:rPr>
              <w:t>以内。</w:t>
            </w:r>
          </w:p>
        </w:tc>
      </w:tr>
      <w:tr w14:paraId="6E19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5E834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5</w:t>
            </w:r>
          </w:p>
        </w:tc>
        <w:tc>
          <w:tcPr>
            <w:tcW w:w="548" w:type="pct"/>
            <w:shd w:val="clear" w:color="auto" w:fill="auto"/>
            <w:vAlign w:val="center"/>
          </w:tcPr>
          <w:p w14:paraId="1A6C5E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流速场系数精密度</w:t>
            </w:r>
          </w:p>
        </w:tc>
        <w:tc>
          <w:tcPr>
            <w:tcW w:w="1809" w:type="pct"/>
            <w:shd w:val="clear" w:color="auto" w:fill="auto"/>
            <w:vAlign w:val="center"/>
          </w:tcPr>
          <w:p w14:paraId="3946AC80">
            <w:pPr>
              <w:keepNext w:val="0"/>
              <w:keepLines w:val="0"/>
              <w:widowControl/>
              <w:suppressLineNumbers w:val="0"/>
              <w:jc w:val="center"/>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val="en-US" w:eastAsia="zh-CN" w:bidi="ar"/>
              </w:rPr>
              <w:t>≤5%</w:t>
            </w:r>
          </w:p>
        </w:tc>
        <w:tc>
          <w:tcPr>
            <w:tcW w:w="2156" w:type="pct"/>
            <w:shd w:val="clear" w:color="auto" w:fill="auto"/>
            <w:vAlign w:val="center"/>
          </w:tcPr>
          <w:p w14:paraId="17384D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≤5%</w:t>
            </w:r>
          </w:p>
        </w:tc>
      </w:tr>
      <w:tr w14:paraId="1A14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3DB4E7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6</w:t>
            </w:r>
          </w:p>
        </w:tc>
        <w:tc>
          <w:tcPr>
            <w:tcW w:w="548" w:type="pct"/>
            <w:shd w:val="clear" w:color="auto" w:fill="auto"/>
            <w:vAlign w:val="center"/>
          </w:tcPr>
          <w:p w14:paraId="182667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lang w:val="en-US" w:eastAsia="zh-CN"/>
              </w:rPr>
              <w:t>流速</w:t>
            </w:r>
            <w:r>
              <w:rPr>
                <w:rFonts w:hint="default" w:ascii="Times New Roman" w:hAnsi="Times New Roman" w:eastAsia="仿宋_GB2312" w:cs="Times New Roman"/>
                <w:sz w:val="24"/>
                <w:szCs w:val="24"/>
                <w:highlight w:val="none"/>
              </w:rPr>
              <w:t>相关系数</w:t>
            </w:r>
          </w:p>
        </w:tc>
        <w:tc>
          <w:tcPr>
            <w:tcW w:w="1809" w:type="pct"/>
            <w:shd w:val="clear" w:color="auto" w:fill="auto"/>
            <w:vAlign w:val="center"/>
          </w:tcPr>
          <w:p w14:paraId="5AC04A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bidi="ar"/>
              </w:rPr>
              <w:t>≥</w:t>
            </w:r>
            <w:r>
              <w:rPr>
                <w:rFonts w:hint="default" w:ascii="Times New Roman" w:hAnsi="Times New Roman" w:eastAsia="仿宋_GB2312" w:cs="Times New Roman"/>
                <w:sz w:val="24"/>
                <w:szCs w:val="24"/>
                <w:highlight w:val="none"/>
              </w:rPr>
              <w:t>9个数据时，相关系数</w:t>
            </w:r>
            <w:r>
              <w:rPr>
                <w:rFonts w:hint="default" w:ascii="Times New Roman" w:hAnsi="Times New Roman" w:eastAsia="仿宋_GB2312" w:cs="Times New Roman"/>
                <w:color w:val="000000"/>
                <w:kern w:val="0"/>
                <w:sz w:val="24"/>
                <w:szCs w:val="24"/>
                <w:highlight w:val="none"/>
                <w:lang w:bidi="ar"/>
              </w:rPr>
              <w:t>≥</w:t>
            </w:r>
            <w:r>
              <w:rPr>
                <w:rFonts w:hint="default" w:ascii="Times New Roman" w:hAnsi="Times New Roman" w:eastAsia="仿宋_GB2312" w:cs="Times New Roman"/>
                <w:sz w:val="24"/>
                <w:szCs w:val="24"/>
                <w:highlight w:val="none"/>
              </w:rPr>
              <w:t>0.90。</w:t>
            </w:r>
          </w:p>
        </w:tc>
        <w:tc>
          <w:tcPr>
            <w:tcW w:w="2156" w:type="pct"/>
            <w:shd w:val="clear" w:color="auto" w:fill="auto"/>
            <w:vAlign w:val="center"/>
          </w:tcPr>
          <w:p w14:paraId="3B7CD9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color w:val="000000"/>
                <w:kern w:val="0"/>
                <w:sz w:val="24"/>
                <w:szCs w:val="24"/>
                <w:highlight w:val="none"/>
                <w:lang w:bidi="ar"/>
              </w:rPr>
              <w:t>≥</w:t>
            </w:r>
            <w:r>
              <w:rPr>
                <w:rFonts w:hint="default" w:ascii="Times New Roman" w:hAnsi="Times New Roman" w:eastAsia="仿宋_GB2312" w:cs="Times New Roman"/>
                <w:sz w:val="24"/>
                <w:szCs w:val="24"/>
                <w:highlight w:val="none"/>
              </w:rPr>
              <w:t>9个数据时，相关系数</w:t>
            </w:r>
            <w:r>
              <w:rPr>
                <w:rFonts w:hint="default" w:ascii="Times New Roman" w:hAnsi="Times New Roman" w:eastAsia="仿宋_GB2312" w:cs="Times New Roman"/>
                <w:color w:val="000000"/>
                <w:kern w:val="0"/>
                <w:sz w:val="24"/>
                <w:szCs w:val="24"/>
                <w:highlight w:val="none"/>
                <w:lang w:bidi="ar"/>
              </w:rPr>
              <w:t>≥</w:t>
            </w:r>
            <w:r>
              <w:rPr>
                <w:rFonts w:hint="default" w:ascii="Times New Roman" w:hAnsi="Times New Roman" w:eastAsia="仿宋_GB2312" w:cs="Times New Roman"/>
                <w:sz w:val="24"/>
                <w:szCs w:val="24"/>
                <w:highlight w:val="none"/>
              </w:rPr>
              <w:t>0.90。</w:t>
            </w:r>
          </w:p>
        </w:tc>
      </w:tr>
      <w:tr w14:paraId="2D75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79B594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7</w:t>
            </w:r>
          </w:p>
        </w:tc>
        <w:tc>
          <w:tcPr>
            <w:tcW w:w="548" w:type="pct"/>
            <w:shd w:val="clear" w:color="auto" w:fill="auto"/>
            <w:vAlign w:val="center"/>
          </w:tcPr>
          <w:p w14:paraId="21D96C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流速正确度</w:t>
            </w:r>
          </w:p>
        </w:tc>
        <w:tc>
          <w:tcPr>
            <w:tcW w:w="1809" w:type="pct"/>
            <w:shd w:val="clear" w:color="auto" w:fill="auto"/>
            <w:vAlign w:val="center"/>
          </w:tcPr>
          <w:p w14:paraId="1968C900">
            <w:pPr>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流速＞10 m/s，平均值的相对误差应在±8%以内；</w:t>
            </w:r>
          </w:p>
          <w:p w14:paraId="6A96AA3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流速≤10 m/s，平均值的相对误差应在±10%以内。</w:t>
            </w:r>
          </w:p>
        </w:tc>
        <w:tc>
          <w:tcPr>
            <w:tcW w:w="2156" w:type="pct"/>
            <w:shd w:val="clear" w:color="auto" w:fill="auto"/>
            <w:vAlign w:val="center"/>
          </w:tcPr>
          <w:p w14:paraId="7A4D0B29">
            <w:pPr>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流速＞10 m/s，平均值的相对误差应在±8%以内；</w:t>
            </w:r>
          </w:p>
          <w:p w14:paraId="688B09A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流速≤10 m/s，平均值的相对误差应在±10%以内。</w:t>
            </w:r>
          </w:p>
        </w:tc>
      </w:tr>
      <w:tr w14:paraId="685F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7427E8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8</w:t>
            </w:r>
          </w:p>
        </w:tc>
        <w:tc>
          <w:tcPr>
            <w:tcW w:w="548" w:type="pct"/>
            <w:shd w:val="clear" w:color="auto" w:fill="auto"/>
            <w:vAlign w:val="center"/>
          </w:tcPr>
          <w:p w14:paraId="593A87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湿度正确度</w:t>
            </w:r>
          </w:p>
        </w:tc>
        <w:tc>
          <w:tcPr>
            <w:tcW w:w="1809" w:type="pct"/>
            <w:shd w:val="clear" w:color="auto" w:fill="auto"/>
            <w:vAlign w:val="center"/>
          </w:tcPr>
          <w:p w14:paraId="6FB5D4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平均值的绝对误差应在±3</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以内。</w:t>
            </w:r>
          </w:p>
        </w:tc>
        <w:tc>
          <w:tcPr>
            <w:tcW w:w="2156" w:type="pct"/>
            <w:shd w:val="clear" w:color="auto" w:fill="auto"/>
            <w:vAlign w:val="center"/>
          </w:tcPr>
          <w:p w14:paraId="48E38E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平均值的绝对误差应在±3</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以内。</w:t>
            </w:r>
          </w:p>
        </w:tc>
      </w:tr>
      <w:tr w14:paraId="7736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6753A8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9</w:t>
            </w:r>
          </w:p>
        </w:tc>
        <w:tc>
          <w:tcPr>
            <w:tcW w:w="548" w:type="pct"/>
            <w:shd w:val="clear" w:color="auto" w:fill="auto"/>
            <w:vAlign w:val="center"/>
          </w:tcPr>
          <w:p w14:paraId="5FD306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湿度正确度</w:t>
            </w:r>
          </w:p>
        </w:tc>
        <w:tc>
          <w:tcPr>
            <w:tcW w:w="1809" w:type="pct"/>
            <w:shd w:val="clear" w:color="auto" w:fill="auto"/>
            <w:vAlign w:val="center"/>
          </w:tcPr>
          <w:p w14:paraId="1066EF89">
            <w:pPr>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＞15.0%时，平均值的相对误差应在±15%以内；</w:t>
            </w:r>
          </w:p>
          <w:p w14:paraId="3F47AE0A">
            <w:pPr>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＞5.0%</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≤15.0%时，平均值的相对误差应在±20%以内；</w:t>
            </w:r>
          </w:p>
          <w:p w14:paraId="15CD206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≤5.0%时，平均值的绝对误差应在±1.5%以内。</w:t>
            </w:r>
          </w:p>
        </w:tc>
        <w:tc>
          <w:tcPr>
            <w:tcW w:w="2156" w:type="pct"/>
            <w:shd w:val="clear" w:color="auto" w:fill="auto"/>
            <w:vAlign w:val="center"/>
          </w:tcPr>
          <w:p w14:paraId="231846FB">
            <w:pPr>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＞15.0%时，平均值的相对误差应在±15%以内；</w:t>
            </w:r>
          </w:p>
          <w:p w14:paraId="6AD6C89D">
            <w:pPr>
              <w:ind w:firstLine="0" w:firstLineChars="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＞5.0%~≤15.0%时，平均值的相对误差应在±20%以内；</w:t>
            </w:r>
          </w:p>
          <w:p w14:paraId="6DA740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≤5.0%时，平均值的绝对误差应在±1.5%以内。</w:t>
            </w:r>
          </w:p>
        </w:tc>
      </w:tr>
      <w:tr w14:paraId="43F1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63687C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10</w:t>
            </w:r>
          </w:p>
        </w:tc>
        <w:tc>
          <w:tcPr>
            <w:tcW w:w="548" w:type="pct"/>
            <w:shd w:val="clear" w:color="auto" w:fill="auto"/>
            <w:vAlign w:val="center"/>
          </w:tcPr>
          <w:p w14:paraId="70554A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rPr>
              <w:t>变异性评估</w:t>
            </w:r>
          </w:p>
        </w:tc>
        <w:tc>
          <w:tcPr>
            <w:tcW w:w="1809" w:type="pct"/>
            <w:shd w:val="clear" w:color="auto" w:fill="auto"/>
            <w:vAlign w:val="center"/>
          </w:tcPr>
          <w:p w14:paraId="735A24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A:</w:t>
            </w: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auto"/>
                <w:kern w:val="21"/>
                <w:sz w:val="24"/>
                <w:szCs w:val="24"/>
                <w:highlight w:val="none"/>
              </w:rPr>
              <w:t>0.5</w:t>
            </w:r>
            <w:r>
              <w:rPr>
                <w:rFonts w:hint="default" w:ascii="Times New Roman" w:hAnsi="Times New Roman" w:eastAsia="仿宋_GB2312" w:cs="Times New Roman"/>
                <w:color w:val="000000"/>
                <w:kern w:val="0"/>
                <w:sz w:val="24"/>
                <w:szCs w:val="24"/>
                <w:highlight w:val="none"/>
                <w:lang w:val="en-US" w:eastAsia="zh-CN"/>
              </w:rPr>
              <w:t xml:space="preserve"> </w:t>
            </w:r>
            <w:r>
              <w:rPr>
                <w:rFonts w:hint="default" w:ascii="Times New Roman" w:hAnsi="Times New Roman" w:eastAsia="仿宋_GB2312" w:cs="Times New Roman"/>
                <w:color w:val="000000"/>
                <w:kern w:val="0"/>
                <w:sz w:val="24"/>
                <w:szCs w:val="24"/>
                <w:highlight w:val="none"/>
              </w:rPr>
              <w:t>σ</w:t>
            </w:r>
            <w:r>
              <w:rPr>
                <w:rFonts w:hint="default" w:ascii="Times New Roman" w:hAnsi="Times New Roman" w:eastAsia="仿宋_GB2312" w:cs="Times New Roman"/>
                <w:color w:val="000000"/>
                <w:kern w:val="0"/>
                <w:sz w:val="24"/>
                <w:szCs w:val="24"/>
                <w:highlight w:val="none"/>
                <w:vertAlign w:val="subscript"/>
              </w:rPr>
              <w:t>0</w:t>
            </w:r>
            <w:r>
              <w:rPr>
                <w:rFonts w:hint="default" w:ascii="Times New Roman" w:hAnsi="Times New Roman" w:eastAsia="仿宋_GB2312" w:cs="Times New Roman"/>
                <w:color w:val="000000"/>
                <w:kern w:val="0"/>
                <w:sz w:val="24"/>
                <w:szCs w:val="24"/>
                <w:highlight w:val="none"/>
              </w:rPr>
              <w:t>·k</w:t>
            </w:r>
            <w:r>
              <w:rPr>
                <w:rFonts w:hint="default" w:ascii="Times New Roman" w:hAnsi="Times New Roman" w:eastAsia="仿宋_GB2312" w:cs="Times New Roman"/>
                <w:color w:val="000000"/>
                <w:kern w:val="0"/>
                <w:sz w:val="24"/>
                <w:szCs w:val="24"/>
                <w:highlight w:val="none"/>
                <w:vertAlign w:val="subscript"/>
              </w:rPr>
              <w:t>v</w:t>
            </w:r>
          </w:p>
          <w:p w14:paraId="1C7157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B:</w:t>
            </w:r>
            <w:r>
              <w:rPr>
                <w:rFonts w:hint="default" w:ascii="Times New Roman" w:hAnsi="Times New Roman" w:eastAsia="仿宋_GB2312" w:cs="Times New Roman"/>
                <w:color w:val="000000"/>
                <w:kern w:val="0"/>
                <w:sz w:val="24"/>
                <w:szCs w:val="24"/>
                <w:highlight w:val="none"/>
              </w:rPr>
              <w:t>≤</w:t>
            </w:r>
            <w:r>
              <w:rPr>
                <w:rFonts w:hint="default" w:ascii="Times New Roman" w:hAnsi="Times New Roman" w:eastAsia="仿宋_GB2312" w:cs="Times New Roman"/>
                <w:color w:val="auto"/>
                <w:kern w:val="21"/>
                <w:sz w:val="24"/>
                <w:szCs w:val="24"/>
                <w:highlight w:val="none"/>
              </w:rPr>
              <w:t>0.8</w:t>
            </w:r>
            <w:r>
              <w:rPr>
                <w:rFonts w:hint="default" w:ascii="Times New Roman" w:hAnsi="Times New Roman" w:eastAsia="仿宋_GB2312" w:cs="Times New Roman"/>
                <w:color w:val="000000"/>
                <w:kern w:val="0"/>
                <w:sz w:val="24"/>
                <w:szCs w:val="24"/>
                <w:highlight w:val="none"/>
                <w:lang w:val="en-US" w:eastAsia="zh-CN"/>
              </w:rPr>
              <w:t xml:space="preserve"> </w:t>
            </w:r>
            <w:r>
              <w:rPr>
                <w:rFonts w:hint="default" w:ascii="Times New Roman" w:hAnsi="Times New Roman" w:eastAsia="仿宋_GB2312" w:cs="Times New Roman"/>
                <w:color w:val="000000"/>
                <w:kern w:val="0"/>
                <w:sz w:val="24"/>
                <w:szCs w:val="24"/>
                <w:highlight w:val="none"/>
              </w:rPr>
              <w:t>σ</w:t>
            </w:r>
            <w:r>
              <w:rPr>
                <w:rFonts w:hint="default" w:ascii="Times New Roman" w:hAnsi="Times New Roman" w:eastAsia="仿宋_GB2312" w:cs="Times New Roman"/>
                <w:color w:val="000000"/>
                <w:kern w:val="0"/>
                <w:sz w:val="24"/>
                <w:szCs w:val="24"/>
                <w:highlight w:val="none"/>
                <w:vertAlign w:val="subscript"/>
              </w:rPr>
              <w:t>0</w:t>
            </w:r>
            <w:r>
              <w:rPr>
                <w:rFonts w:hint="default" w:ascii="Times New Roman" w:hAnsi="Times New Roman" w:eastAsia="仿宋_GB2312" w:cs="Times New Roman"/>
                <w:color w:val="000000"/>
                <w:kern w:val="0"/>
                <w:sz w:val="24"/>
                <w:szCs w:val="24"/>
                <w:highlight w:val="none"/>
              </w:rPr>
              <w:t>·k</w:t>
            </w:r>
            <w:r>
              <w:rPr>
                <w:rFonts w:hint="default" w:ascii="Times New Roman" w:hAnsi="Times New Roman" w:eastAsia="仿宋_GB2312" w:cs="Times New Roman"/>
                <w:color w:val="000000"/>
                <w:kern w:val="0"/>
                <w:sz w:val="24"/>
                <w:szCs w:val="24"/>
                <w:highlight w:val="none"/>
                <w:vertAlign w:val="subscript"/>
              </w:rPr>
              <w:t>v</w:t>
            </w:r>
          </w:p>
          <w:p w14:paraId="7DFA2F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vertAlign w:val="baseline"/>
                <w:lang w:val="en-US" w:eastAsia="zh-CN"/>
              </w:rPr>
              <w:t>C:</w:t>
            </w:r>
            <w:r>
              <w:rPr>
                <w:rFonts w:hint="default" w:ascii="Times New Roman" w:hAnsi="Times New Roman" w:eastAsia="仿宋_GB2312" w:cs="Times New Roman"/>
                <w:color w:val="000000"/>
                <w:kern w:val="0"/>
                <w:sz w:val="24"/>
                <w:szCs w:val="24"/>
                <w:highlight w:val="none"/>
              </w:rPr>
              <w:t>≤σ</w:t>
            </w:r>
            <w:r>
              <w:rPr>
                <w:rFonts w:hint="default" w:ascii="Times New Roman" w:hAnsi="Times New Roman" w:eastAsia="仿宋_GB2312" w:cs="Times New Roman"/>
                <w:color w:val="000000"/>
                <w:kern w:val="0"/>
                <w:sz w:val="24"/>
                <w:szCs w:val="24"/>
                <w:highlight w:val="none"/>
                <w:vertAlign w:val="subscript"/>
              </w:rPr>
              <w:t>0</w:t>
            </w:r>
            <w:r>
              <w:rPr>
                <w:rFonts w:hint="default" w:ascii="Times New Roman" w:hAnsi="Times New Roman" w:eastAsia="仿宋_GB2312" w:cs="Times New Roman"/>
                <w:color w:val="000000"/>
                <w:kern w:val="0"/>
                <w:sz w:val="24"/>
                <w:szCs w:val="24"/>
                <w:highlight w:val="none"/>
              </w:rPr>
              <w:t>·k</w:t>
            </w:r>
            <w:r>
              <w:rPr>
                <w:rFonts w:hint="default" w:ascii="Times New Roman" w:hAnsi="Times New Roman" w:eastAsia="仿宋_GB2312" w:cs="Times New Roman"/>
                <w:color w:val="000000"/>
                <w:kern w:val="0"/>
                <w:sz w:val="24"/>
                <w:szCs w:val="24"/>
                <w:highlight w:val="none"/>
                <w:vertAlign w:val="subscript"/>
              </w:rPr>
              <w:t>v</w:t>
            </w:r>
          </w:p>
        </w:tc>
        <w:tc>
          <w:tcPr>
            <w:tcW w:w="2156" w:type="pct"/>
            <w:shd w:val="clear" w:color="auto" w:fill="auto"/>
            <w:vAlign w:val="center"/>
          </w:tcPr>
          <w:p w14:paraId="4F85C56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w:t>
            </w:r>
          </w:p>
        </w:tc>
      </w:tr>
      <w:tr w14:paraId="72FF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shd w:val="clear" w:color="auto" w:fill="auto"/>
            <w:vAlign w:val="center"/>
          </w:tcPr>
          <w:p w14:paraId="4B1156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11</w:t>
            </w:r>
          </w:p>
        </w:tc>
        <w:tc>
          <w:tcPr>
            <w:tcW w:w="548" w:type="pct"/>
            <w:shd w:val="clear" w:color="auto" w:fill="auto"/>
            <w:vAlign w:val="center"/>
          </w:tcPr>
          <w:p w14:paraId="0D13AE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b w:val="0"/>
                <w:bCs w:val="0"/>
                <w:color w:val="000000"/>
                <w:kern w:val="0"/>
                <w:sz w:val="24"/>
                <w:szCs w:val="24"/>
                <w:highlight w:val="none"/>
              </w:rPr>
              <w:t>校准函数有效性评估</w:t>
            </w:r>
          </w:p>
        </w:tc>
        <w:tc>
          <w:tcPr>
            <w:tcW w:w="1809" w:type="pct"/>
            <w:shd w:val="clear" w:color="auto" w:fill="auto"/>
            <w:vAlign w:val="center"/>
          </w:tcPr>
          <w:p w14:paraId="6ED8CA9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A:</w:t>
            </w:r>
            <w:r>
              <w:rPr>
                <w:rFonts w:hint="default" w:ascii="Times New Roman" w:hAnsi="Times New Roman" w:eastAsia="仿宋_GB2312" w:cs="Times New Roman"/>
                <w:b w:val="0"/>
                <w:bCs w:val="0"/>
                <w:color w:val="000000"/>
                <w:kern w:val="0"/>
                <w:sz w:val="24"/>
                <w:szCs w:val="24"/>
                <w:highlight w:val="none"/>
              </w:rPr>
              <w:t>≤0.5倍标准值</w:t>
            </w:r>
          </w:p>
          <w:p w14:paraId="0CB9DA9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B:</w:t>
            </w:r>
            <w:r>
              <w:rPr>
                <w:rFonts w:hint="default" w:ascii="Times New Roman" w:hAnsi="Times New Roman" w:eastAsia="仿宋_GB2312" w:cs="Times New Roman"/>
                <w:b w:val="0"/>
                <w:bCs w:val="0"/>
                <w:color w:val="000000"/>
                <w:kern w:val="0"/>
                <w:sz w:val="24"/>
                <w:szCs w:val="24"/>
                <w:highlight w:val="none"/>
              </w:rPr>
              <w:t>≤0.8倍标准值</w:t>
            </w:r>
          </w:p>
          <w:p w14:paraId="19F88B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sz w:val="24"/>
                <w:szCs w:val="24"/>
                <w:highlight w:val="none"/>
                <w:vertAlign w:val="baseline"/>
                <w:lang w:val="en-US" w:eastAsia="zh-CN"/>
              </w:rPr>
              <w:t>C:</w:t>
            </w:r>
            <w:r>
              <w:rPr>
                <w:rFonts w:hint="default" w:ascii="Times New Roman" w:hAnsi="Times New Roman" w:eastAsia="仿宋_GB2312" w:cs="Times New Roman"/>
                <w:b w:val="0"/>
                <w:bCs w:val="0"/>
                <w:color w:val="000000"/>
                <w:kern w:val="0"/>
                <w:sz w:val="24"/>
                <w:szCs w:val="24"/>
                <w:highlight w:val="none"/>
              </w:rPr>
              <w:t>≤标准值</w:t>
            </w:r>
          </w:p>
        </w:tc>
        <w:tc>
          <w:tcPr>
            <w:tcW w:w="2156" w:type="pct"/>
            <w:shd w:val="clear" w:color="auto" w:fill="auto"/>
            <w:vAlign w:val="center"/>
          </w:tcPr>
          <w:p w14:paraId="5D4A572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rFonts w:hint="default" w:ascii="Times New Roman" w:hAnsi="Times New Roman" w:eastAsia="仿宋_GB2312" w:cs="Times New Roman"/>
                <w:kern w:val="2"/>
                <w:sz w:val="24"/>
                <w:szCs w:val="24"/>
                <w:highlight w:val="none"/>
                <w:vertAlign w:val="baseline"/>
                <w:lang w:val="en-US" w:eastAsia="zh-CN" w:bidi="ar-SA"/>
              </w:rPr>
            </w:pPr>
            <w:r>
              <w:rPr>
                <w:rFonts w:hint="default" w:ascii="Times New Roman" w:hAnsi="Times New Roman" w:eastAsia="仿宋_GB2312" w:cs="Times New Roman"/>
                <w:kern w:val="2"/>
                <w:sz w:val="24"/>
                <w:szCs w:val="24"/>
                <w:highlight w:val="none"/>
                <w:vertAlign w:val="baseline"/>
                <w:lang w:val="en-US" w:eastAsia="zh-CN" w:bidi="ar-SA"/>
              </w:rPr>
              <w:t>/</w:t>
            </w:r>
          </w:p>
        </w:tc>
      </w:tr>
    </w:tbl>
    <w:p w14:paraId="4BA67C6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1"/>
        <w:rPr>
          <w:rFonts w:hint="default" w:ascii="Times New Roman" w:hAnsi="Times New Roman" w:eastAsia="仿宋_GB2312" w:cs="Times New Roman"/>
          <w:sz w:val="32"/>
          <w:szCs w:val="32"/>
          <w:highlight w:val="none"/>
          <w:lang w:val="en-US" w:eastAsia="zh-CN"/>
        </w:rPr>
      </w:pPr>
    </w:p>
    <w:p w14:paraId="19D4203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highlight w:val="none"/>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5A3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3DF3E">
                          <w:pPr>
                            <w:pStyle w:val="2"/>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93DF3E">
                    <w:pPr>
                      <w:pStyle w:val="2"/>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11E6">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520055" cy="5587365"/>
          <wp:effectExtent l="0" t="0" r="0" b="0"/>
          <wp:wrapNone/>
          <wp:docPr id="2"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378CD"/>
    <w:rsid w:val="01804A4C"/>
    <w:rsid w:val="05F72E03"/>
    <w:rsid w:val="07350087"/>
    <w:rsid w:val="082C62EA"/>
    <w:rsid w:val="0A9B28F7"/>
    <w:rsid w:val="0AC91212"/>
    <w:rsid w:val="0EEC3721"/>
    <w:rsid w:val="0F86776E"/>
    <w:rsid w:val="13AF4D1D"/>
    <w:rsid w:val="16CF7BB0"/>
    <w:rsid w:val="1BBB0703"/>
    <w:rsid w:val="1CA67605"/>
    <w:rsid w:val="1CE85F14"/>
    <w:rsid w:val="211535CB"/>
    <w:rsid w:val="2F436F36"/>
    <w:rsid w:val="361E3B6D"/>
    <w:rsid w:val="398268AC"/>
    <w:rsid w:val="3ED01E68"/>
    <w:rsid w:val="3F1378CD"/>
    <w:rsid w:val="3F8C3FE1"/>
    <w:rsid w:val="414F176A"/>
    <w:rsid w:val="41652D3C"/>
    <w:rsid w:val="41887F60"/>
    <w:rsid w:val="41D34149"/>
    <w:rsid w:val="43E20674"/>
    <w:rsid w:val="4BB96329"/>
    <w:rsid w:val="4C520360"/>
    <w:rsid w:val="526A6351"/>
    <w:rsid w:val="532D71F5"/>
    <w:rsid w:val="5480192E"/>
    <w:rsid w:val="55855303"/>
    <w:rsid w:val="5DE53523"/>
    <w:rsid w:val="5E6B0BF4"/>
    <w:rsid w:val="5FE80968"/>
    <w:rsid w:val="615053BB"/>
    <w:rsid w:val="6164634C"/>
    <w:rsid w:val="62E73FD1"/>
    <w:rsid w:val="63F068D7"/>
    <w:rsid w:val="6428605E"/>
    <w:rsid w:val="6938470E"/>
    <w:rsid w:val="6C6B28B9"/>
    <w:rsid w:val="6E595AE9"/>
    <w:rsid w:val="72693B8A"/>
    <w:rsid w:val="765016B3"/>
    <w:rsid w:val="77400C32"/>
    <w:rsid w:val="7E5576B9"/>
    <w:rsid w:val="7F457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d3b5033d-0063-4c5e-9ab6-8c49e26ab863</errorID>
      <errorWord>陕</errorWord>
      <group>L1_Word</group>
      <groupName>字词问题</groupName>
      <ability>L2_Typo</ability>
      <abilityName>字词错误</abilityName>
      <candidateList>
        <item>陕西</item>
      </candidateList>
      <explain/>
      <paraID>  FBAF52</paraID>
      <start>120</start>
      <end>121</end>
      <status>unmodified</status>
      <modifiedWord/>
      <trackRevisions>false</trackRevisions>
    </reviewItem>
    <reviewItem>
      <errorID>b55438cf-f8a5-489d-aeea-506cac7f45d4</errorID>
      <errorWord>稿科学</errorWord>
      <group>L1_Word</group>
      <groupName>字词问题</groupName>
      <ability>L2_Typo</ability>
      <abilityName>字词错误</abilityName>
      <candidateList>
        <item>搞科学</item>
      </candidateList>
      <explain/>
      <paraID>4B882592</paraID>
      <start>181</start>
      <end>184</end>
      <status>unmodified</status>
      <modifiedWord/>
      <trackRevisions>false</trackRevisions>
    </reviewItem>
    <reviewItem>
      <errorID>d3b80af6-85b5-4c40-b654-09297866b77e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CB938CC</paraID>
      <start>3</start>
      <end>4</end>
      <status>unmodified</status>
      <modifiedWord/>
      <trackRevisions>false</trackRevisions>
    </reviewItem>
    <reviewItem>
      <errorID>73f207cf-798e-43bd-921f-a7aeb319077f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CB938CC</paraID>
      <start>11</start>
      <end>12</end>
      <status>unmodified</status>
      <modifiedWord/>
      <trackRevisions>false</trackRevisions>
    </reviewItem>
    <reviewItem>
      <errorID>686a4b17-72a4-44f9-87bb-4157a6183b1d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3A2518A</paraID>
      <start>3</start>
      <end>4</end>
      <status>unmodified</status>
      <modifiedWord/>
      <trackRevisions>false</trackRevisions>
    </reviewItem>
    <reviewItem>
      <errorID>dfbf5afa-326e-41cc-94a8-242f58889935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3A2518A</paraID>
      <start>10</start>
      <end>11</end>
      <status>unmodified</status>
      <modifiedWord/>
      <trackRevisions>false</trackRevisions>
    </reviewItem>
    <reviewItem>
      <errorID>d880b6fb-bf64-4b16-9c61-b39a56928a32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5F636EAA</paraID>
      <start>3</start>
      <end>4</end>
      <status>unmodified</status>
      <modifiedWord/>
      <trackRevisions>false</trackRevisions>
    </reviewItem>
    <reviewItem>
      <errorID>b4249dd2-579e-4546-bce1-37b2d5c678f2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5F636EAA</paraID>
      <start>11</start>
      <end>12</end>
      <status>unmodified</status>
      <modifiedWord/>
      <trackRevisions>false</trackRevisions>
    </reviewItem>
    <reviewItem>
      <errorID>85da8adb-77fa-4803-980f-0d7e59f95ac4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17DD034B</paraID>
      <start>3</start>
      <end>4</end>
      <status>unmodified</status>
      <modifiedWord/>
      <trackRevisions>false</trackRevisions>
    </reviewItem>
    <reviewItem>
      <errorID>42239d78-a54d-415a-b3af-ab55763374ea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17DD034B</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61586-84fe-4d24-a0a3-3bf06d6762e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6557</Words>
  <Characters>6932</Characters>
  <Lines>0</Lines>
  <Paragraphs>0</Paragraphs>
  <TotalTime>0</TotalTime>
  <ScaleCrop>false</ScaleCrop>
  <LinksUpToDate>false</LinksUpToDate>
  <CharactersWithSpaces>7010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2026-04-13T02:23:00Z</dcterms:created>
  <dc:creator>tcj</dc:creator>
  <cp:lastModifiedBy>晴天薇</cp:lastModifiedBy>
  <dcterms:modified xsi:type="dcterms:W3CDTF">2026-05-08T02:41:14Z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B4C87B4ACAA24602BA520B8C08B5FA56_13</vt:lpwstr>
  </property>
  <property fmtid="{D5CDD505-2E9C-101B-9397-08002B2CF9AE}" pid="4" name="KSOTemplateDocerSaveRecord">
    <vt:lpwstr>eyJoZGlkIjoiODNlMzc1Y2UzMTBkZmVlMzdlM2NmNjU2YmM0NGM2ZmEiLCJ1c2VySWQiOiIyOTk3MTc2MzYifQ==</vt:lpwstr>
  </property>
</Properties>
</file>